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DBA8" w14:textId="4058292F" w:rsidR="00FE3CEC" w:rsidRDefault="00FE3CEC" w:rsidP="00DF21E8">
      <w:pPr>
        <w:jc w:val="center"/>
        <w:rPr>
          <w:rFonts w:ascii="EC Square Sans Pro" w:hAnsi="EC Square Sans Pro"/>
          <w:b/>
          <w:color w:val="0070C0"/>
          <w:sz w:val="28"/>
          <w:szCs w:val="28"/>
        </w:rPr>
      </w:pPr>
    </w:p>
    <w:p w14:paraId="1E8FCA8C" w14:textId="77777777" w:rsidR="00FE3CEC" w:rsidRDefault="00FE3CEC" w:rsidP="00DF21E8">
      <w:pPr>
        <w:jc w:val="center"/>
        <w:rPr>
          <w:rFonts w:ascii="EC Square Sans Pro" w:hAnsi="EC Square Sans Pro"/>
          <w:b/>
          <w:color w:val="0070C0"/>
          <w:sz w:val="28"/>
          <w:szCs w:val="28"/>
        </w:rPr>
      </w:pPr>
    </w:p>
    <w:p w14:paraId="0C4B269C" w14:textId="07937745" w:rsidR="00FE3CEC" w:rsidRDefault="00FE3CEC" w:rsidP="00E82033">
      <w:pPr>
        <w:tabs>
          <w:tab w:val="left" w:pos="3279"/>
        </w:tabs>
        <w:rPr>
          <w:rFonts w:ascii="EC Square Sans Pro" w:hAnsi="EC Square Sans Pro"/>
          <w:b/>
          <w:color w:val="0070C0"/>
          <w:sz w:val="28"/>
          <w:szCs w:val="28"/>
        </w:rPr>
      </w:pPr>
    </w:p>
    <w:p w14:paraId="3F5349F7" w14:textId="77777777" w:rsidR="00E82033" w:rsidRDefault="00E82033" w:rsidP="00E82033">
      <w:pPr>
        <w:tabs>
          <w:tab w:val="left" w:pos="3279"/>
        </w:tabs>
        <w:rPr>
          <w:rFonts w:ascii="EC Square Sans Pro" w:hAnsi="EC Square Sans Pro"/>
          <w:b/>
          <w:color w:val="0070C0"/>
          <w:sz w:val="28"/>
          <w:szCs w:val="28"/>
        </w:rPr>
      </w:pPr>
    </w:p>
    <w:p w14:paraId="5096020F" w14:textId="77777777" w:rsidR="00FE3CEC" w:rsidRDefault="00FE3CEC" w:rsidP="00DF21E8">
      <w:pPr>
        <w:jc w:val="center"/>
        <w:rPr>
          <w:rFonts w:ascii="EC Square Sans Pro" w:hAnsi="EC Square Sans Pro"/>
          <w:b/>
          <w:color w:val="0070C0"/>
          <w:sz w:val="28"/>
          <w:szCs w:val="28"/>
        </w:rPr>
      </w:pPr>
    </w:p>
    <w:p w14:paraId="31C7C154" w14:textId="77777777" w:rsidR="00FE3CEC" w:rsidRDefault="00FE3CEC" w:rsidP="00DF21E8">
      <w:pPr>
        <w:jc w:val="center"/>
        <w:rPr>
          <w:rFonts w:ascii="EC Square Sans Pro" w:hAnsi="EC Square Sans Pro"/>
          <w:b/>
          <w:color w:val="0070C0"/>
          <w:sz w:val="28"/>
          <w:szCs w:val="28"/>
        </w:rPr>
      </w:pPr>
    </w:p>
    <w:p w14:paraId="05F72AC4" w14:textId="77777777" w:rsidR="00F35A39" w:rsidRDefault="00F35A39" w:rsidP="00DF21E8">
      <w:pPr>
        <w:rPr>
          <w:rFonts w:ascii="EC Square Sans Pro" w:hAnsi="EC Square Sans Pro"/>
        </w:rPr>
      </w:pPr>
    </w:p>
    <w:p w14:paraId="5C393017" w14:textId="2EEA9B96" w:rsidR="00100CC7" w:rsidRPr="00331338" w:rsidRDefault="009B1A96" w:rsidP="00DF21E8">
      <w:pPr>
        <w:rPr>
          <w:rFonts w:ascii="EC Square Sans Pro" w:hAnsi="EC Square Sans Pro"/>
        </w:rPr>
      </w:pPr>
      <w:r w:rsidRPr="00331338">
        <w:rPr>
          <w:rFonts w:ascii="EC Square Sans Pro" w:hAnsi="EC Square Sans Pro"/>
        </w:rPr>
        <w:tab/>
      </w:r>
      <w:r w:rsidRPr="00331338">
        <w:rPr>
          <w:rFonts w:ascii="EC Square Sans Pro" w:hAnsi="EC Square Sans Pro"/>
        </w:rPr>
        <w:tab/>
      </w:r>
      <w:r w:rsidRPr="00331338">
        <w:rPr>
          <w:rFonts w:ascii="EC Square Sans Pro" w:hAnsi="EC Square Sans Pro"/>
        </w:rPr>
        <w:tab/>
      </w:r>
    </w:p>
    <w:p w14:paraId="7AE612DB" w14:textId="079DB01F" w:rsidR="00DF21E8" w:rsidRPr="00A51B36" w:rsidRDefault="00DF21E8" w:rsidP="00DF21E8">
      <w:pPr>
        <w:rPr>
          <w:rFonts w:ascii="Verdana" w:hAnsi="Verdana"/>
          <w:b/>
          <w:bCs/>
        </w:rPr>
      </w:pPr>
      <w:r w:rsidRPr="00A51B36">
        <w:rPr>
          <w:rFonts w:ascii="Verdana" w:hAnsi="Verdana"/>
          <w:b/>
          <w:bCs/>
          <w:u w:val="single"/>
        </w:rPr>
        <w:t>L</w:t>
      </w:r>
      <w:r w:rsidR="006E6B87">
        <w:rPr>
          <w:rFonts w:ascii="Verdana" w:hAnsi="Verdana"/>
          <w:b/>
          <w:bCs/>
          <w:u w:val="single"/>
        </w:rPr>
        <w:t>AUNCH</w:t>
      </w:r>
    </w:p>
    <w:p w14:paraId="61943081" w14:textId="36EF6B7F" w:rsidR="005E2787" w:rsidRPr="00A51B36" w:rsidRDefault="005E2787" w:rsidP="005E2787">
      <w:pPr>
        <w:jc w:val="both"/>
        <w:rPr>
          <w:rFonts w:ascii="Verdana" w:hAnsi="Verdana"/>
          <w:szCs w:val="24"/>
        </w:rPr>
      </w:pPr>
      <w:r w:rsidRPr="00A51B36">
        <w:rPr>
          <w:rFonts w:ascii="Verdana" w:hAnsi="Verdana"/>
          <w:noProof/>
        </w:rPr>
        <w:drawing>
          <wp:inline distT="0" distB="0" distL="0" distR="0" wp14:anchorId="163EB9F9" wp14:editId="7F71419F">
            <wp:extent cx="357809" cy="30708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793" cy="325947"/>
                    </a:xfrm>
                    <a:prstGeom prst="rect">
                      <a:avLst/>
                    </a:prstGeom>
                  </pic:spPr>
                </pic:pic>
              </a:graphicData>
            </a:graphic>
          </wp:inline>
        </w:drawing>
      </w:r>
      <w:r w:rsidRPr="00A51B36">
        <w:rPr>
          <w:rFonts w:ascii="Verdana" w:hAnsi="Verdana"/>
          <w:szCs w:val="24"/>
        </w:rPr>
        <w:t xml:space="preserve"> </w:t>
      </w:r>
      <w:r w:rsidRPr="00A51B36">
        <w:rPr>
          <w:rFonts w:ascii="Verdana" w:hAnsi="Verdana"/>
          <w:b/>
          <w:bCs/>
          <w:szCs w:val="24"/>
        </w:rPr>
        <w:t>Twitter</w:t>
      </w:r>
    </w:p>
    <w:p w14:paraId="53F73EBA" w14:textId="0125167D" w:rsidR="007C5EA7" w:rsidRPr="00A45F1E" w:rsidRDefault="005E2787" w:rsidP="00D03541">
      <w:pPr>
        <w:tabs>
          <w:tab w:val="left" w:pos="1800"/>
        </w:tabs>
        <w:autoSpaceDE w:val="0"/>
        <w:autoSpaceDN w:val="0"/>
        <w:adjustRightInd w:val="0"/>
        <w:spacing w:after="0" w:line="240" w:lineRule="auto"/>
        <w:rPr>
          <w:rFonts w:ascii="Verdana" w:hAnsi="Verdana"/>
        </w:rPr>
      </w:pPr>
      <w:r w:rsidRPr="00A45F1E">
        <w:rPr>
          <w:rFonts w:ascii="Verdana" w:hAnsi="Verdana"/>
        </w:rPr>
        <w:t xml:space="preserve">Just published: </w:t>
      </w:r>
      <w:r w:rsidR="00210D64" w:rsidRPr="00A45F1E">
        <w:rPr>
          <w:rFonts w:ascii="Verdana" w:hAnsi="Verdana"/>
        </w:rPr>
        <w:t xml:space="preserve">EMN inform on </w:t>
      </w:r>
      <w:r w:rsidR="002B1E75" w:rsidRPr="00A45F1E">
        <w:rPr>
          <w:rFonts w:ascii="Verdana" w:hAnsi="Verdana"/>
        </w:rPr>
        <w:t>secondary movements of beneficiaries of international protection.</w:t>
      </w:r>
      <w:r w:rsidRPr="00A45F1E">
        <w:rPr>
          <w:rFonts w:ascii="Verdana" w:hAnsi="Verdana"/>
        </w:rPr>
        <w:br/>
      </w:r>
    </w:p>
    <w:p w14:paraId="61F2BE72" w14:textId="171F834C" w:rsidR="005E2787" w:rsidRPr="00A45F1E" w:rsidRDefault="007C5EA7" w:rsidP="005E2787">
      <w:pPr>
        <w:tabs>
          <w:tab w:val="left" w:pos="1800"/>
        </w:tabs>
        <w:autoSpaceDE w:val="0"/>
        <w:autoSpaceDN w:val="0"/>
        <w:adjustRightInd w:val="0"/>
        <w:spacing w:after="0" w:line="240" w:lineRule="auto"/>
        <w:rPr>
          <w:rFonts w:ascii="Verdana" w:hAnsi="Verdana"/>
        </w:rPr>
      </w:pPr>
      <w:r w:rsidRPr="00A45F1E">
        <w:rPr>
          <w:rFonts w:ascii="Verdana" w:hAnsi="Verdana"/>
        </w:rPr>
        <w:t>A</w:t>
      </w:r>
      <w:r w:rsidR="00580558" w:rsidRPr="00A45F1E">
        <w:rPr>
          <w:rFonts w:ascii="Verdana" w:hAnsi="Verdana"/>
        </w:rPr>
        <w:t>vailable</w:t>
      </w:r>
      <w:r w:rsidRPr="00A45F1E">
        <w:rPr>
          <w:rFonts w:ascii="Verdana" w:hAnsi="Verdana"/>
        </w:rPr>
        <w:t xml:space="preserve"> here</w:t>
      </w:r>
      <w:r w:rsidR="00210D64" w:rsidRPr="00A45F1E">
        <w:rPr>
          <w:rFonts w:ascii="Verdana" w:hAnsi="Verdana"/>
        </w:rPr>
        <w:t xml:space="preserve"> </w:t>
      </w:r>
      <w:r w:rsidR="00E82033" w:rsidRPr="00A45F1E">
        <w:rPr>
          <w:rFonts w:ascii="Segoe UI Symbol" w:hAnsi="Segoe UI Symbol" w:cs="Segoe UI Symbol"/>
        </w:rPr>
        <w:t>➡</w:t>
      </w:r>
      <w:r w:rsidR="005E2787" w:rsidRPr="00A45F1E">
        <w:rPr>
          <w:rFonts w:ascii="Verdana" w:hAnsi="Verdana"/>
          <w:color w:val="4472C4" w:themeColor="accent1"/>
        </w:rPr>
        <w:t xml:space="preserve"> </w:t>
      </w:r>
      <w:hyperlink r:id="rId12" w:history="1">
        <w:r w:rsidR="001E62CD" w:rsidRPr="00A45F1E">
          <w:rPr>
            <w:rStyle w:val="Hyperlink"/>
            <w:rFonts w:ascii="Verdana" w:hAnsi="Verdana"/>
          </w:rPr>
          <w:t>https://home-affairs.ec.europa.eu/news/new-emn-inform-secondary-movements-beneficiaries-international-protection-2022-07-25_en</w:t>
        </w:r>
      </w:hyperlink>
      <w:r w:rsidR="001E62CD" w:rsidRPr="00A45F1E">
        <w:rPr>
          <w:rFonts w:ascii="Verdana" w:hAnsi="Verdana"/>
          <w:color w:val="4472C4" w:themeColor="accent1"/>
        </w:rPr>
        <w:t xml:space="preserve"> </w:t>
      </w:r>
    </w:p>
    <w:p w14:paraId="5E2941EC" w14:textId="5DEF7C26" w:rsidR="00E82033" w:rsidRPr="00A45F1E" w:rsidRDefault="00E82033" w:rsidP="005E2787">
      <w:pPr>
        <w:tabs>
          <w:tab w:val="left" w:pos="1800"/>
        </w:tabs>
        <w:autoSpaceDE w:val="0"/>
        <w:autoSpaceDN w:val="0"/>
        <w:adjustRightInd w:val="0"/>
        <w:spacing w:after="0" w:line="240" w:lineRule="auto"/>
        <w:rPr>
          <w:rFonts w:ascii="Verdana" w:hAnsi="Verdana"/>
        </w:rPr>
      </w:pPr>
    </w:p>
    <w:p w14:paraId="2CBC0C63" w14:textId="5E89B727" w:rsidR="00BD5D4F" w:rsidRPr="00A45F1E" w:rsidRDefault="00897975" w:rsidP="005E2787">
      <w:pPr>
        <w:tabs>
          <w:tab w:val="left" w:pos="1800"/>
        </w:tabs>
        <w:autoSpaceDE w:val="0"/>
        <w:autoSpaceDN w:val="0"/>
        <w:adjustRightInd w:val="0"/>
        <w:spacing w:after="0" w:line="240" w:lineRule="auto"/>
        <w:rPr>
          <w:rFonts w:ascii="Verdana" w:hAnsi="Verdana"/>
        </w:rPr>
      </w:pPr>
      <w:r w:rsidRPr="00A45F1E">
        <w:rPr>
          <w:rFonts w:ascii="Verdana" w:hAnsi="Verdana"/>
        </w:rPr>
        <w:t>#</w:t>
      </w:r>
      <w:r w:rsidR="009A1A58" w:rsidRPr="00A45F1E">
        <w:rPr>
          <w:rFonts w:ascii="Verdana" w:hAnsi="Verdana"/>
        </w:rPr>
        <w:t>EMNMigration</w:t>
      </w:r>
      <w:r w:rsidR="00BD5D4F" w:rsidRPr="00A45F1E">
        <w:rPr>
          <w:rFonts w:ascii="Verdana" w:hAnsi="Verdana"/>
        </w:rPr>
        <w:t xml:space="preserve"> </w:t>
      </w:r>
    </w:p>
    <w:p w14:paraId="4FB3E63E" w14:textId="64658977" w:rsidR="00102713" w:rsidRPr="00A45F1E" w:rsidRDefault="00102713" w:rsidP="00E82033">
      <w:pPr>
        <w:spacing w:after="120" w:line="240" w:lineRule="auto"/>
        <w:rPr>
          <w:rFonts w:ascii="Verdana" w:hAnsi="Verdana"/>
        </w:rPr>
      </w:pPr>
    </w:p>
    <w:p w14:paraId="077680E6" w14:textId="77777777" w:rsidR="0000548C" w:rsidRPr="00A45F1E" w:rsidRDefault="0000548C" w:rsidP="0000548C">
      <w:pPr>
        <w:spacing w:after="120" w:line="240" w:lineRule="auto"/>
        <w:rPr>
          <w:rFonts w:ascii="Verdana" w:hAnsi="Verdana"/>
          <w:i/>
          <w:iCs/>
          <w:noProof/>
        </w:rPr>
      </w:pPr>
      <w:r w:rsidRPr="00A45F1E">
        <w:rPr>
          <w:rFonts w:ascii="Verdana" w:hAnsi="Verdana"/>
          <w:i/>
          <w:iCs/>
        </w:rPr>
        <w:t>Visual element:</w:t>
      </w:r>
    </w:p>
    <w:p w14:paraId="683BB7C4" w14:textId="140C564E" w:rsidR="0000548C" w:rsidRPr="00A51B36" w:rsidRDefault="002260A8" w:rsidP="0000548C">
      <w:pPr>
        <w:spacing w:after="120" w:line="240" w:lineRule="auto"/>
        <w:rPr>
          <w:rFonts w:ascii="Verdana" w:hAnsi="Verdana"/>
          <w:szCs w:val="24"/>
        </w:rPr>
      </w:pPr>
      <w:r w:rsidRPr="00A51B36">
        <w:rPr>
          <w:rFonts w:ascii="Verdana" w:hAnsi="Verdana"/>
          <w:noProof/>
        </w:rPr>
        <w:drawing>
          <wp:inline distT="0" distB="0" distL="0" distR="0" wp14:anchorId="5BE77FFF" wp14:editId="2D18C1D0">
            <wp:extent cx="3377064" cy="1899599"/>
            <wp:effectExtent l="19050" t="19050" r="13970" b="247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77064" cy="1899599"/>
                    </a:xfrm>
                    <a:prstGeom prst="rect">
                      <a:avLst/>
                    </a:prstGeom>
                    <a:noFill/>
                    <a:ln w="3175">
                      <a:solidFill>
                        <a:schemeClr val="bg2">
                          <a:lumMod val="75000"/>
                        </a:schemeClr>
                      </a:solidFill>
                    </a:ln>
                  </pic:spPr>
                </pic:pic>
              </a:graphicData>
            </a:graphic>
          </wp:inline>
        </w:drawing>
      </w:r>
    </w:p>
    <w:p w14:paraId="5605CD97" w14:textId="37E65E49" w:rsidR="0000548C" w:rsidRPr="00A51B36" w:rsidRDefault="0000548C" w:rsidP="0000548C">
      <w:pPr>
        <w:tabs>
          <w:tab w:val="left" w:pos="1800"/>
        </w:tabs>
        <w:autoSpaceDE w:val="0"/>
        <w:autoSpaceDN w:val="0"/>
        <w:adjustRightInd w:val="0"/>
        <w:spacing w:after="0" w:line="240" w:lineRule="auto"/>
        <w:rPr>
          <w:rFonts w:ascii="Verdana" w:hAnsi="Verdana"/>
        </w:rPr>
      </w:pPr>
    </w:p>
    <w:p w14:paraId="5996F199" w14:textId="35FBB0EB" w:rsidR="00102713" w:rsidRPr="00A51B36" w:rsidRDefault="00102713" w:rsidP="005E2787">
      <w:pPr>
        <w:tabs>
          <w:tab w:val="left" w:pos="1800"/>
        </w:tabs>
        <w:autoSpaceDE w:val="0"/>
        <w:autoSpaceDN w:val="0"/>
        <w:adjustRightInd w:val="0"/>
        <w:spacing w:after="0" w:line="240" w:lineRule="auto"/>
        <w:rPr>
          <w:rFonts w:ascii="Verdana" w:hAnsi="Verdana"/>
        </w:rPr>
      </w:pPr>
    </w:p>
    <w:p w14:paraId="13BF0542" w14:textId="22397F4F" w:rsidR="00EE1E7C" w:rsidRPr="00A51B36" w:rsidRDefault="00EE1E7C" w:rsidP="005E2787">
      <w:pPr>
        <w:tabs>
          <w:tab w:val="left" w:pos="1800"/>
        </w:tabs>
        <w:autoSpaceDE w:val="0"/>
        <w:autoSpaceDN w:val="0"/>
        <w:adjustRightInd w:val="0"/>
        <w:spacing w:after="0" w:line="240" w:lineRule="auto"/>
        <w:rPr>
          <w:rFonts w:ascii="Verdana" w:hAnsi="Verdana"/>
        </w:rPr>
      </w:pPr>
    </w:p>
    <w:p w14:paraId="12D5B45F" w14:textId="2B755C9B" w:rsidR="00EE1E7C" w:rsidRPr="00A51B36" w:rsidRDefault="00EE1E7C" w:rsidP="005E2787">
      <w:pPr>
        <w:tabs>
          <w:tab w:val="left" w:pos="1800"/>
        </w:tabs>
        <w:autoSpaceDE w:val="0"/>
        <w:autoSpaceDN w:val="0"/>
        <w:adjustRightInd w:val="0"/>
        <w:spacing w:after="0" w:line="240" w:lineRule="auto"/>
        <w:rPr>
          <w:rFonts w:ascii="Verdana" w:hAnsi="Verdana"/>
        </w:rPr>
      </w:pPr>
    </w:p>
    <w:p w14:paraId="506E73B5" w14:textId="3859D8F2" w:rsidR="00EE1E7C" w:rsidRPr="00A51B36" w:rsidRDefault="00EE1E7C" w:rsidP="005E2787">
      <w:pPr>
        <w:tabs>
          <w:tab w:val="left" w:pos="1800"/>
        </w:tabs>
        <w:autoSpaceDE w:val="0"/>
        <w:autoSpaceDN w:val="0"/>
        <w:adjustRightInd w:val="0"/>
        <w:spacing w:after="0" w:line="240" w:lineRule="auto"/>
        <w:rPr>
          <w:rFonts w:ascii="Verdana" w:hAnsi="Verdana"/>
        </w:rPr>
      </w:pPr>
    </w:p>
    <w:p w14:paraId="69E48EDC" w14:textId="00496AB0" w:rsidR="00EE1E7C" w:rsidRDefault="00EE1E7C" w:rsidP="005E2787">
      <w:pPr>
        <w:tabs>
          <w:tab w:val="left" w:pos="1800"/>
        </w:tabs>
        <w:autoSpaceDE w:val="0"/>
        <w:autoSpaceDN w:val="0"/>
        <w:adjustRightInd w:val="0"/>
        <w:spacing w:after="0" w:line="240" w:lineRule="auto"/>
        <w:rPr>
          <w:rFonts w:ascii="Verdana" w:hAnsi="Verdana"/>
        </w:rPr>
      </w:pPr>
    </w:p>
    <w:p w14:paraId="4FF73E68" w14:textId="77777777" w:rsidR="00103059" w:rsidRDefault="00103059" w:rsidP="005E2787">
      <w:pPr>
        <w:tabs>
          <w:tab w:val="left" w:pos="1800"/>
        </w:tabs>
        <w:autoSpaceDE w:val="0"/>
        <w:autoSpaceDN w:val="0"/>
        <w:adjustRightInd w:val="0"/>
        <w:spacing w:after="0" w:line="240" w:lineRule="auto"/>
        <w:rPr>
          <w:rFonts w:ascii="Verdana" w:hAnsi="Verdana"/>
        </w:rPr>
      </w:pPr>
    </w:p>
    <w:p w14:paraId="40968969" w14:textId="77777777" w:rsidR="00103059" w:rsidRPr="00A51B36" w:rsidRDefault="00103059" w:rsidP="005E2787">
      <w:pPr>
        <w:tabs>
          <w:tab w:val="left" w:pos="1800"/>
        </w:tabs>
        <w:autoSpaceDE w:val="0"/>
        <w:autoSpaceDN w:val="0"/>
        <w:adjustRightInd w:val="0"/>
        <w:spacing w:after="0" w:line="240" w:lineRule="auto"/>
        <w:rPr>
          <w:rFonts w:ascii="Verdana" w:hAnsi="Verdana"/>
        </w:rPr>
      </w:pPr>
    </w:p>
    <w:p w14:paraId="1B8E9078" w14:textId="47491DB7" w:rsidR="00EE1E7C" w:rsidRPr="00A51B36" w:rsidRDefault="00EE1E7C" w:rsidP="005E2787">
      <w:pPr>
        <w:tabs>
          <w:tab w:val="left" w:pos="1800"/>
        </w:tabs>
        <w:autoSpaceDE w:val="0"/>
        <w:autoSpaceDN w:val="0"/>
        <w:adjustRightInd w:val="0"/>
        <w:spacing w:after="0" w:line="240" w:lineRule="auto"/>
        <w:rPr>
          <w:rFonts w:ascii="Verdana" w:hAnsi="Verdana"/>
        </w:rPr>
      </w:pPr>
    </w:p>
    <w:p w14:paraId="0B7FBC41" w14:textId="77777777" w:rsidR="00EE1E7C" w:rsidRPr="00A51B36" w:rsidRDefault="00EE1E7C" w:rsidP="005E2787">
      <w:pPr>
        <w:tabs>
          <w:tab w:val="left" w:pos="1800"/>
        </w:tabs>
        <w:autoSpaceDE w:val="0"/>
        <w:autoSpaceDN w:val="0"/>
        <w:adjustRightInd w:val="0"/>
        <w:spacing w:after="0" w:line="240" w:lineRule="auto"/>
        <w:rPr>
          <w:rFonts w:ascii="Verdana" w:hAnsi="Verdana"/>
        </w:rPr>
      </w:pPr>
    </w:p>
    <w:p w14:paraId="7166ED0D" w14:textId="77777777" w:rsidR="005E2787" w:rsidRPr="00A51B36" w:rsidRDefault="005E2787" w:rsidP="005E2787">
      <w:pPr>
        <w:jc w:val="both"/>
        <w:rPr>
          <w:rFonts w:ascii="Verdana" w:hAnsi="Verdana"/>
          <w:szCs w:val="24"/>
        </w:rPr>
      </w:pPr>
      <w:r w:rsidRPr="00A51B36">
        <w:rPr>
          <w:rFonts w:ascii="Verdana" w:hAnsi="Verdana"/>
          <w:noProof/>
        </w:rPr>
        <w:lastRenderedPageBreak/>
        <w:drawing>
          <wp:inline distT="0" distB="0" distL="0" distR="0" wp14:anchorId="14A0FCA4" wp14:editId="7F08EF39">
            <wp:extent cx="982554" cy="315253"/>
            <wp:effectExtent l="0" t="0" r="825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9431" cy="339919"/>
                    </a:xfrm>
                    <a:prstGeom prst="rect">
                      <a:avLst/>
                    </a:prstGeom>
                  </pic:spPr>
                </pic:pic>
              </a:graphicData>
            </a:graphic>
          </wp:inline>
        </w:drawing>
      </w:r>
    </w:p>
    <w:p w14:paraId="129175F5" w14:textId="6FF3099F" w:rsidR="005E2787" w:rsidRPr="00A45F1E" w:rsidRDefault="005E2787" w:rsidP="005E2787">
      <w:pPr>
        <w:tabs>
          <w:tab w:val="left" w:pos="1800"/>
        </w:tabs>
        <w:autoSpaceDE w:val="0"/>
        <w:autoSpaceDN w:val="0"/>
        <w:adjustRightInd w:val="0"/>
        <w:spacing w:after="0" w:line="240" w:lineRule="auto"/>
        <w:rPr>
          <w:rFonts w:ascii="Verdana" w:hAnsi="Verdana"/>
        </w:rPr>
      </w:pPr>
      <w:r w:rsidRPr="00A45F1E">
        <w:rPr>
          <w:rFonts w:ascii="Verdana" w:hAnsi="Verdana"/>
        </w:rPr>
        <w:t xml:space="preserve">Just published: </w:t>
      </w:r>
      <w:r w:rsidR="00836376" w:rsidRPr="00A45F1E">
        <w:rPr>
          <w:rFonts w:ascii="Segoe UI Emoji" w:eastAsia="Segoe UI Emoji" w:hAnsi="Segoe UI Emoji" w:cs="Segoe UI Emoji"/>
        </w:rPr>
        <w:t>📘</w:t>
      </w:r>
      <w:r w:rsidR="00210D64" w:rsidRPr="00A45F1E">
        <w:rPr>
          <w:rFonts w:ascii="Verdana" w:hAnsi="Verdana"/>
        </w:rPr>
        <w:t xml:space="preserve"> </w:t>
      </w:r>
      <w:r w:rsidR="00523FBF" w:rsidRPr="00A45F1E">
        <w:rPr>
          <w:rFonts w:ascii="Verdana" w:hAnsi="Verdana"/>
        </w:rPr>
        <w:t>EMN inform on secondary movements of beneficiaries of international protection.</w:t>
      </w:r>
    </w:p>
    <w:p w14:paraId="59C515F7" w14:textId="6EEC0A45" w:rsidR="00523FBF" w:rsidRDefault="00523FBF" w:rsidP="005E2787">
      <w:pPr>
        <w:tabs>
          <w:tab w:val="left" w:pos="1800"/>
        </w:tabs>
        <w:autoSpaceDE w:val="0"/>
        <w:autoSpaceDN w:val="0"/>
        <w:adjustRightInd w:val="0"/>
        <w:spacing w:after="0" w:line="240" w:lineRule="auto"/>
        <w:rPr>
          <w:rFonts w:ascii="Verdana" w:hAnsi="Verdana"/>
        </w:rPr>
      </w:pPr>
    </w:p>
    <w:p w14:paraId="39852593" w14:textId="2910FA9C" w:rsidR="00C31701" w:rsidRPr="00A45F1E" w:rsidRDefault="00C31701" w:rsidP="00C31701">
      <w:pPr>
        <w:tabs>
          <w:tab w:val="left" w:pos="1800"/>
        </w:tabs>
        <w:autoSpaceDE w:val="0"/>
        <w:autoSpaceDN w:val="0"/>
        <w:adjustRightInd w:val="0"/>
        <w:spacing w:after="0" w:line="240" w:lineRule="auto"/>
        <w:rPr>
          <w:rFonts w:ascii="Verdana" w:hAnsi="Verdana"/>
        </w:rPr>
      </w:pPr>
      <w:r w:rsidRPr="00F43A64">
        <w:rPr>
          <w:rFonts w:ascii="Verdana" w:hAnsi="Verdana"/>
        </w:rPr>
        <w:t xml:space="preserve">The aim of this inform is to examine how Member States have regulated the transfer of responsibility for a beneficiary of international protection from the first State to </w:t>
      </w:r>
      <w:r w:rsidR="00AF4329">
        <w:rPr>
          <w:rFonts w:ascii="Verdana" w:hAnsi="Verdana"/>
        </w:rPr>
        <w:t xml:space="preserve">a </w:t>
      </w:r>
      <w:r w:rsidRPr="00F43A64">
        <w:rPr>
          <w:rFonts w:ascii="Verdana" w:hAnsi="Verdana"/>
        </w:rPr>
        <w:t>second State. It also explores the situation where beneficiaries of international protection, already recognised in a first State, lodge applications for international protection in a second State.</w:t>
      </w:r>
    </w:p>
    <w:p w14:paraId="7052F4C5" w14:textId="77777777" w:rsidR="00C31701" w:rsidRPr="00A45F1E" w:rsidRDefault="00C31701" w:rsidP="005E2787">
      <w:pPr>
        <w:tabs>
          <w:tab w:val="left" w:pos="1800"/>
        </w:tabs>
        <w:autoSpaceDE w:val="0"/>
        <w:autoSpaceDN w:val="0"/>
        <w:adjustRightInd w:val="0"/>
        <w:spacing w:after="0" w:line="240" w:lineRule="auto"/>
        <w:rPr>
          <w:rFonts w:ascii="Verdana" w:hAnsi="Verdana"/>
        </w:rPr>
      </w:pPr>
    </w:p>
    <w:p w14:paraId="02DDF709" w14:textId="77777777" w:rsidR="003E2F8C" w:rsidRPr="00A45F1E" w:rsidRDefault="003E2F8C" w:rsidP="005E2787">
      <w:pPr>
        <w:tabs>
          <w:tab w:val="left" w:pos="1800"/>
        </w:tabs>
        <w:autoSpaceDE w:val="0"/>
        <w:autoSpaceDN w:val="0"/>
        <w:adjustRightInd w:val="0"/>
        <w:spacing w:after="0" w:line="240" w:lineRule="auto"/>
        <w:rPr>
          <w:rFonts w:ascii="Verdana" w:hAnsi="Verdana"/>
        </w:rPr>
      </w:pPr>
    </w:p>
    <w:p w14:paraId="4FC0E011" w14:textId="77777777" w:rsidR="00BD5D4F" w:rsidRPr="00A45F1E" w:rsidRDefault="0044423F" w:rsidP="00BD5D4F">
      <w:pPr>
        <w:tabs>
          <w:tab w:val="left" w:pos="1800"/>
        </w:tabs>
        <w:autoSpaceDE w:val="0"/>
        <w:autoSpaceDN w:val="0"/>
        <w:adjustRightInd w:val="0"/>
        <w:spacing w:after="0" w:line="240" w:lineRule="auto"/>
        <w:rPr>
          <w:rFonts w:ascii="Verdana" w:hAnsi="Verdana"/>
        </w:rPr>
      </w:pPr>
      <w:r w:rsidRPr="00A45F1E">
        <w:rPr>
          <w:rFonts w:ascii="Verdana" w:hAnsi="Verdana"/>
        </w:rPr>
        <w:t xml:space="preserve">Read </w:t>
      </w:r>
      <w:r w:rsidR="00137937" w:rsidRPr="00A45F1E">
        <w:rPr>
          <w:rFonts w:ascii="Verdana" w:hAnsi="Verdana"/>
        </w:rPr>
        <w:t>more about it</w:t>
      </w:r>
      <w:r w:rsidRPr="00A45F1E">
        <w:rPr>
          <w:rFonts w:ascii="Verdana" w:hAnsi="Verdana"/>
        </w:rPr>
        <w:t xml:space="preserve"> here</w:t>
      </w:r>
      <w:r w:rsidR="00E82033" w:rsidRPr="00A45F1E">
        <w:rPr>
          <w:rFonts w:ascii="Verdana" w:hAnsi="Verdana"/>
        </w:rPr>
        <w:t xml:space="preserve"> </w:t>
      </w:r>
      <w:r w:rsidR="00BD5D4F" w:rsidRPr="00A45F1E">
        <w:rPr>
          <w:rFonts w:ascii="Segoe UI Symbol" w:hAnsi="Segoe UI Symbol" w:cs="Segoe UI Symbol"/>
        </w:rPr>
        <w:t>➡</w:t>
      </w:r>
      <w:r w:rsidR="00BD5D4F" w:rsidRPr="00A45F1E">
        <w:rPr>
          <w:rFonts w:ascii="Verdana" w:hAnsi="Verdana"/>
          <w:color w:val="4472C4" w:themeColor="accent1"/>
        </w:rPr>
        <w:t xml:space="preserve"> </w:t>
      </w:r>
      <w:hyperlink r:id="rId15" w:history="1">
        <w:r w:rsidR="00BD5D4F" w:rsidRPr="00A45F1E">
          <w:rPr>
            <w:rStyle w:val="Hyperlink"/>
            <w:rFonts w:ascii="Verdana" w:hAnsi="Verdana"/>
          </w:rPr>
          <w:t>https://home-affairs.ec.europa.eu/news/new-emn-inform-secondary-movements-beneficiaries-international-protection-2022-07-25_en</w:t>
        </w:r>
      </w:hyperlink>
      <w:r w:rsidR="00BD5D4F" w:rsidRPr="00A45F1E">
        <w:rPr>
          <w:rFonts w:ascii="Verdana" w:hAnsi="Verdana"/>
          <w:color w:val="4472C4" w:themeColor="accent1"/>
        </w:rPr>
        <w:t xml:space="preserve"> </w:t>
      </w:r>
    </w:p>
    <w:p w14:paraId="3560BEBF" w14:textId="77777777" w:rsidR="00BD5D4F" w:rsidRPr="00A45F1E" w:rsidRDefault="00BD5D4F" w:rsidP="00BD5D4F">
      <w:pPr>
        <w:tabs>
          <w:tab w:val="left" w:pos="1800"/>
        </w:tabs>
        <w:autoSpaceDE w:val="0"/>
        <w:autoSpaceDN w:val="0"/>
        <w:adjustRightInd w:val="0"/>
        <w:spacing w:after="0" w:line="240" w:lineRule="auto"/>
        <w:rPr>
          <w:rFonts w:ascii="Verdana" w:hAnsi="Verdana"/>
        </w:rPr>
      </w:pPr>
    </w:p>
    <w:p w14:paraId="30B7CFD7" w14:textId="793EAC90" w:rsidR="00E82033" w:rsidRPr="00A45F1E" w:rsidRDefault="00BD5D4F" w:rsidP="00BD5D4F">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746F0593" w14:textId="77777777" w:rsidR="00523FBF" w:rsidRPr="00A51B36" w:rsidRDefault="00523FBF" w:rsidP="00BD5D4F">
      <w:pPr>
        <w:tabs>
          <w:tab w:val="left" w:pos="1800"/>
        </w:tabs>
        <w:autoSpaceDE w:val="0"/>
        <w:autoSpaceDN w:val="0"/>
        <w:adjustRightInd w:val="0"/>
        <w:spacing w:after="0" w:line="240" w:lineRule="auto"/>
        <w:rPr>
          <w:rFonts w:ascii="Verdana" w:hAnsi="Verdana"/>
          <w:szCs w:val="24"/>
        </w:rPr>
      </w:pPr>
    </w:p>
    <w:p w14:paraId="6BFD73BF" w14:textId="77777777" w:rsidR="0000548C" w:rsidRPr="006E6B2E" w:rsidRDefault="0000548C" w:rsidP="0000548C">
      <w:pPr>
        <w:spacing w:after="120" w:line="240" w:lineRule="auto"/>
        <w:rPr>
          <w:rFonts w:ascii="Verdana" w:hAnsi="Verdana"/>
          <w:i/>
          <w:iCs/>
          <w:szCs w:val="24"/>
        </w:rPr>
      </w:pPr>
      <w:r w:rsidRPr="006E6B2E">
        <w:rPr>
          <w:rFonts w:ascii="Verdana" w:hAnsi="Verdana"/>
          <w:i/>
          <w:iCs/>
          <w:szCs w:val="24"/>
        </w:rPr>
        <w:t>Visual element:</w:t>
      </w:r>
    </w:p>
    <w:p w14:paraId="754E50A2" w14:textId="57DECC95" w:rsidR="0000548C" w:rsidRPr="00A51B36" w:rsidRDefault="002260A8" w:rsidP="0000548C">
      <w:pPr>
        <w:spacing w:after="120" w:line="240" w:lineRule="auto"/>
        <w:rPr>
          <w:rFonts w:ascii="Verdana" w:hAnsi="Verdana"/>
          <w:szCs w:val="24"/>
        </w:rPr>
      </w:pPr>
      <w:r w:rsidRPr="00A51B36">
        <w:rPr>
          <w:rFonts w:ascii="Verdana" w:hAnsi="Verdana"/>
          <w:noProof/>
        </w:rPr>
        <w:drawing>
          <wp:inline distT="0" distB="0" distL="0" distR="0" wp14:anchorId="31EC9064" wp14:editId="2DA29F2C">
            <wp:extent cx="3171825" cy="2114550"/>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71825" cy="2114550"/>
                    </a:xfrm>
                    <a:prstGeom prst="rect">
                      <a:avLst/>
                    </a:prstGeom>
                    <a:noFill/>
                    <a:ln w="3175">
                      <a:solidFill>
                        <a:schemeClr val="bg2">
                          <a:lumMod val="75000"/>
                        </a:schemeClr>
                      </a:solidFill>
                    </a:ln>
                  </pic:spPr>
                </pic:pic>
              </a:graphicData>
            </a:graphic>
          </wp:inline>
        </w:drawing>
      </w:r>
      <w:r w:rsidR="0000548C" w:rsidRPr="00A51B36" w:rsidDel="00280521">
        <w:rPr>
          <w:rFonts w:ascii="Verdana" w:hAnsi="Verdana"/>
          <w:noProof/>
        </w:rPr>
        <w:t xml:space="preserve"> </w:t>
      </w:r>
    </w:p>
    <w:p w14:paraId="35C54539" w14:textId="77777777" w:rsidR="0000548C" w:rsidRPr="00A51B36" w:rsidRDefault="0000548C" w:rsidP="009D7920">
      <w:pPr>
        <w:spacing w:after="120" w:line="240" w:lineRule="auto"/>
        <w:rPr>
          <w:rFonts w:ascii="Verdana" w:hAnsi="Verdana"/>
          <w:szCs w:val="24"/>
        </w:rPr>
      </w:pPr>
    </w:p>
    <w:p w14:paraId="573D1995" w14:textId="41300923" w:rsidR="0055188A" w:rsidRPr="00A51B36" w:rsidRDefault="0055188A" w:rsidP="0055188A">
      <w:pPr>
        <w:jc w:val="both"/>
        <w:rPr>
          <w:rFonts w:ascii="Verdana" w:hAnsi="Verdana"/>
          <w:b/>
          <w:bCs/>
          <w:szCs w:val="24"/>
          <w:u w:val="single"/>
        </w:rPr>
      </w:pPr>
      <w:r w:rsidRPr="00A51B36">
        <w:rPr>
          <w:rFonts w:ascii="Verdana" w:hAnsi="Verdana"/>
          <w:b/>
          <w:bCs/>
          <w:szCs w:val="24"/>
          <w:u w:val="single"/>
        </w:rPr>
        <w:t>R</w:t>
      </w:r>
      <w:r w:rsidR="006E6B87">
        <w:rPr>
          <w:rFonts w:ascii="Verdana" w:hAnsi="Verdana"/>
          <w:b/>
          <w:bCs/>
          <w:szCs w:val="24"/>
          <w:u w:val="single"/>
        </w:rPr>
        <w:t>EMINDER</w:t>
      </w:r>
    </w:p>
    <w:p w14:paraId="386EA334" w14:textId="1B3F12C7" w:rsidR="0055188A" w:rsidRPr="00A45F1E" w:rsidRDefault="0055188A" w:rsidP="0055188A">
      <w:pPr>
        <w:jc w:val="both"/>
        <w:rPr>
          <w:rFonts w:ascii="Verdana" w:hAnsi="Verdana"/>
        </w:rPr>
      </w:pPr>
      <w:r w:rsidRPr="00A51B36">
        <w:rPr>
          <w:rFonts w:ascii="Verdana" w:hAnsi="Verdana"/>
          <w:noProof/>
        </w:rPr>
        <w:drawing>
          <wp:inline distT="0" distB="0" distL="0" distR="0" wp14:anchorId="5592E23C" wp14:editId="5F1A5D5C">
            <wp:extent cx="357809" cy="30708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793" cy="325947"/>
                    </a:xfrm>
                    <a:prstGeom prst="rect">
                      <a:avLst/>
                    </a:prstGeom>
                  </pic:spPr>
                </pic:pic>
              </a:graphicData>
            </a:graphic>
          </wp:inline>
        </w:drawing>
      </w:r>
      <w:r w:rsidRPr="00A51B36">
        <w:rPr>
          <w:rFonts w:ascii="Verdana" w:hAnsi="Verdana"/>
          <w:szCs w:val="24"/>
        </w:rPr>
        <w:t xml:space="preserve"> </w:t>
      </w:r>
      <w:r w:rsidRPr="00A45F1E">
        <w:rPr>
          <w:rFonts w:ascii="Verdana" w:hAnsi="Verdana"/>
        </w:rPr>
        <w:t>Tw</w:t>
      </w:r>
      <w:r w:rsidR="00AE0D32" w:rsidRPr="00A45F1E">
        <w:rPr>
          <w:rFonts w:ascii="Verdana" w:hAnsi="Verdana"/>
        </w:rPr>
        <w:t>itter</w:t>
      </w:r>
    </w:p>
    <w:p w14:paraId="1E4A9220" w14:textId="77777777" w:rsidR="000110C5" w:rsidRPr="00A45F1E" w:rsidRDefault="000110C5" w:rsidP="006315B4">
      <w:pPr>
        <w:autoSpaceDE w:val="0"/>
        <w:autoSpaceDN w:val="0"/>
        <w:adjustRightInd w:val="0"/>
        <w:spacing w:after="0" w:line="240" w:lineRule="auto"/>
        <w:rPr>
          <w:rFonts w:ascii="Verdana" w:hAnsi="Verdana"/>
        </w:rPr>
      </w:pPr>
    </w:p>
    <w:p w14:paraId="221E85E0" w14:textId="6E3CEA67" w:rsidR="00E87E14" w:rsidRDefault="00492163" w:rsidP="006315B4">
      <w:pPr>
        <w:autoSpaceDE w:val="0"/>
        <w:autoSpaceDN w:val="0"/>
        <w:adjustRightInd w:val="0"/>
        <w:spacing w:after="0" w:line="240" w:lineRule="auto"/>
        <w:rPr>
          <w:rFonts w:ascii="Verdana" w:hAnsi="Verdana"/>
        </w:rPr>
      </w:pPr>
      <w:r>
        <w:rPr>
          <w:rFonts w:ascii="Verdana" w:hAnsi="Verdana"/>
        </w:rPr>
        <w:t>Secondary movements</w:t>
      </w:r>
      <w:r w:rsidR="00E8666D">
        <w:rPr>
          <w:rFonts w:ascii="Verdana" w:hAnsi="Verdana"/>
        </w:rPr>
        <w:t xml:space="preserve"> of beneficiaries of inter</w:t>
      </w:r>
      <w:r w:rsidR="00A80B33">
        <w:rPr>
          <w:rFonts w:ascii="Verdana" w:hAnsi="Verdana"/>
        </w:rPr>
        <w:t>national protection</w:t>
      </w:r>
    </w:p>
    <w:p w14:paraId="351131F3" w14:textId="77777777" w:rsidR="00C72261" w:rsidRPr="00A45F1E" w:rsidRDefault="00C72261" w:rsidP="006315B4">
      <w:pPr>
        <w:autoSpaceDE w:val="0"/>
        <w:autoSpaceDN w:val="0"/>
        <w:adjustRightInd w:val="0"/>
        <w:spacing w:after="0" w:line="240" w:lineRule="auto"/>
        <w:rPr>
          <w:rFonts w:ascii="Verdana" w:hAnsi="Verdana"/>
        </w:rPr>
      </w:pPr>
    </w:p>
    <w:p w14:paraId="27F1027F" w14:textId="22315AD9" w:rsidR="0012586D" w:rsidRDefault="000F076D" w:rsidP="00AF02BC">
      <w:pPr>
        <w:autoSpaceDE w:val="0"/>
        <w:autoSpaceDN w:val="0"/>
        <w:adjustRightInd w:val="0"/>
        <w:spacing w:after="0" w:line="240" w:lineRule="auto"/>
        <w:rPr>
          <w:rFonts w:ascii="Verdana" w:hAnsi="Verdana"/>
        </w:rPr>
      </w:pPr>
      <w:r w:rsidRPr="00A45F1E">
        <w:rPr>
          <w:rFonts w:ascii="Segoe UI Symbol" w:hAnsi="Segoe UI Symbol" w:cs="Segoe UI Symbol"/>
        </w:rPr>
        <w:t>➡</w:t>
      </w:r>
      <w:r w:rsidRPr="00A45F1E">
        <w:rPr>
          <w:rFonts w:ascii="Verdana" w:hAnsi="Verdana" w:cs="Segoe UI Emoji"/>
        </w:rPr>
        <w:t xml:space="preserve"> </w:t>
      </w:r>
      <w:r w:rsidR="00C9616C" w:rsidRPr="00A45F1E">
        <w:rPr>
          <w:rFonts w:ascii="Verdana" w:hAnsi="Verdana"/>
        </w:rPr>
        <w:t xml:space="preserve">Latest </w:t>
      </w:r>
      <w:r w:rsidR="00F40FB0" w:rsidRPr="00A45F1E">
        <w:rPr>
          <w:rFonts w:ascii="Verdana" w:hAnsi="Verdana"/>
        </w:rPr>
        <w:t xml:space="preserve">EMN </w:t>
      </w:r>
      <w:r w:rsidR="00CD7F9E" w:rsidRPr="00A45F1E">
        <w:rPr>
          <w:rFonts w:ascii="Verdana" w:hAnsi="Verdana"/>
        </w:rPr>
        <w:t>inform</w:t>
      </w:r>
      <w:r w:rsidR="00C9616C" w:rsidRPr="00A45F1E">
        <w:rPr>
          <w:rFonts w:ascii="Verdana" w:hAnsi="Verdana"/>
        </w:rPr>
        <w:t xml:space="preserve"> </w:t>
      </w:r>
      <w:r w:rsidR="004319E1" w:rsidRPr="00A45F1E">
        <w:rPr>
          <w:rFonts w:ascii="Verdana" w:hAnsi="Verdana"/>
        </w:rPr>
        <w:t xml:space="preserve">focuses on </w:t>
      </w:r>
      <w:r w:rsidR="00AF02BC">
        <w:rPr>
          <w:rFonts w:ascii="Verdana" w:hAnsi="Verdana"/>
        </w:rPr>
        <w:t xml:space="preserve">how Member States regulate </w:t>
      </w:r>
      <w:r w:rsidR="0012586D">
        <w:rPr>
          <w:rFonts w:ascii="Verdana" w:hAnsi="Verdana"/>
        </w:rPr>
        <w:t xml:space="preserve">the </w:t>
      </w:r>
      <w:r w:rsidR="00AF02BC">
        <w:rPr>
          <w:rFonts w:ascii="Verdana" w:hAnsi="Verdana"/>
        </w:rPr>
        <w:t>mobility</w:t>
      </w:r>
      <w:r w:rsidR="0012586D">
        <w:rPr>
          <w:rFonts w:ascii="Verdana" w:hAnsi="Verdana"/>
        </w:rPr>
        <w:t xml:space="preserve"> and residence </w:t>
      </w:r>
      <w:r w:rsidR="00A80B33" w:rsidRPr="00A80B33">
        <w:rPr>
          <w:rFonts w:ascii="Verdana" w:hAnsi="Verdana"/>
        </w:rPr>
        <w:t>of persons already granted international protection status in another Member State</w:t>
      </w:r>
      <w:r w:rsidR="00403C18">
        <w:rPr>
          <w:rFonts w:ascii="Verdana" w:hAnsi="Verdana"/>
        </w:rPr>
        <w:t>.</w:t>
      </w:r>
    </w:p>
    <w:p w14:paraId="2050FEDC" w14:textId="77777777" w:rsidR="0012586D" w:rsidRDefault="0012586D" w:rsidP="00AF02BC">
      <w:pPr>
        <w:autoSpaceDE w:val="0"/>
        <w:autoSpaceDN w:val="0"/>
        <w:adjustRightInd w:val="0"/>
        <w:spacing w:after="0" w:line="240" w:lineRule="auto"/>
        <w:rPr>
          <w:rFonts w:ascii="Verdana" w:hAnsi="Verdana"/>
        </w:rPr>
      </w:pPr>
    </w:p>
    <w:p w14:paraId="3EE44740" w14:textId="4CD5D9C6" w:rsidR="00D9056D" w:rsidRPr="00A45F1E" w:rsidRDefault="002D3037" w:rsidP="00AF02BC">
      <w:pPr>
        <w:autoSpaceDE w:val="0"/>
        <w:autoSpaceDN w:val="0"/>
        <w:adjustRightInd w:val="0"/>
        <w:spacing w:after="0" w:line="240" w:lineRule="auto"/>
        <w:rPr>
          <w:rFonts w:ascii="Verdana" w:hAnsi="Verdana"/>
        </w:rPr>
      </w:pPr>
      <w:r w:rsidRPr="00A45F1E">
        <w:rPr>
          <w:rFonts w:ascii="Verdana" w:hAnsi="Verdana"/>
        </w:rPr>
        <w:t>Available</w:t>
      </w:r>
      <w:r w:rsidR="006315B4" w:rsidRPr="00A45F1E">
        <w:rPr>
          <w:rFonts w:ascii="Verdana" w:hAnsi="Verdana"/>
        </w:rPr>
        <w:t xml:space="preserve"> here:</w:t>
      </w:r>
      <w:r w:rsidR="00607D68" w:rsidRPr="00A45F1E">
        <w:rPr>
          <w:rFonts w:ascii="Verdana" w:hAnsi="Verdana"/>
        </w:rPr>
        <w:t xml:space="preserve"> </w:t>
      </w:r>
      <w:hyperlink r:id="rId17" w:history="1">
        <w:r w:rsidR="00D9056D" w:rsidRPr="00A45F1E">
          <w:rPr>
            <w:rStyle w:val="Hyperlink"/>
            <w:rFonts w:ascii="Verdana" w:hAnsi="Verdana"/>
          </w:rPr>
          <w:t>https://home-affairs.ec.europa.eu/news/new-emn-inform-secondary-movements-beneficiaries-international-protection-2022-07-25_en</w:t>
        </w:r>
      </w:hyperlink>
      <w:r w:rsidR="00D9056D" w:rsidRPr="00A45F1E">
        <w:rPr>
          <w:rFonts w:ascii="Verdana" w:hAnsi="Verdana"/>
          <w:color w:val="4472C4" w:themeColor="accent1"/>
        </w:rPr>
        <w:t xml:space="preserve"> </w:t>
      </w:r>
    </w:p>
    <w:p w14:paraId="568E3FC2" w14:textId="77777777" w:rsidR="00D9056D" w:rsidRPr="00A45F1E" w:rsidRDefault="00D9056D" w:rsidP="00D9056D">
      <w:pPr>
        <w:tabs>
          <w:tab w:val="left" w:pos="1800"/>
        </w:tabs>
        <w:autoSpaceDE w:val="0"/>
        <w:autoSpaceDN w:val="0"/>
        <w:adjustRightInd w:val="0"/>
        <w:spacing w:after="0" w:line="240" w:lineRule="auto"/>
        <w:rPr>
          <w:rFonts w:ascii="Verdana" w:hAnsi="Verdana"/>
        </w:rPr>
      </w:pPr>
    </w:p>
    <w:p w14:paraId="2A30E9B1" w14:textId="4290746C" w:rsidR="00D9056D" w:rsidRPr="00A45F1E" w:rsidRDefault="00D9056D" w:rsidP="00D9056D">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00F6553B" w14:textId="191A6338" w:rsidR="006E5079" w:rsidRPr="00A45F1E" w:rsidRDefault="006E5079" w:rsidP="00D9056D">
      <w:pPr>
        <w:autoSpaceDE w:val="0"/>
        <w:autoSpaceDN w:val="0"/>
        <w:adjustRightInd w:val="0"/>
        <w:spacing w:after="0" w:line="240" w:lineRule="auto"/>
        <w:rPr>
          <w:rFonts w:ascii="Verdana" w:hAnsi="Verdana"/>
        </w:rPr>
      </w:pPr>
    </w:p>
    <w:p w14:paraId="212B1EAB" w14:textId="77777777" w:rsidR="00D9056D" w:rsidRPr="00A45F1E" w:rsidRDefault="00D9056D" w:rsidP="00D9056D">
      <w:pPr>
        <w:autoSpaceDE w:val="0"/>
        <w:autoSpaceDN w:val="0"/>
        <w:adjustRightInd w:val="0"/>
        <w:spacing w:after="0" w:line="240" w:lineRule="auto"/>
        <w:rPr>
          <w:rFonts w:ascii="Verdana" w:hAnsi="Verdana"/>
        </w:rPr>
      </w:pPr>
      <w:r w:rsidRPr="00A45F1E">
        <w:rPr>
          <w:rFonts w:ascii="Verdana" w:hAnsi="Verdana"/>
          <w:i/>
          <w:iCs/>
        </w:rPr>
        <w:lastRenderedPageBreak/>
        <w:t>Visual Element</w:t>
      </w:r>
      <w:r w:rsidRPr="00A45F1E">
        <w:rPr>
          <w:rFonts w:ascii="Verdana" w:hAnsi="Verdana"/>
        </w:rPr>
        <w:t xml:space="preserve">: Quote Launch post </w:t>
      </w:r>
    </w:p>
    <w:p w14:paraId="245D0F92" w14:textId="77777777" w:rsidR="00D9056D" w:rsidRPr="00A45F1E" w:rsidRDefault="00D9056D" w:rsidP="00D9056D">
      <w:pPr>
        <w:autoSpaceDE w:val="0"/>
        <w:autoSpaceDN w:val="0"/>
        <w:adjustRightInd w:val="0"/>
        <w:spacing w:after="0" w:line="240" w:lineRule="auto"/>
        <w:rPr>
          <w:rFonts w:ascii="Verdana" w:hAnsi="Verdana"/>
        </w:rPr>
      </w:pPr>
    </w:p>
    <w:p w14:paraId="1939FD15" w14:textId="77777777" w:rsidR="006E5079" w:rsidRPr="00A45F1E" w:rsidRDefault="006E5079" w:rsidP="006E5079">
      <w:pPr>
        <w:jc w:val="both"/>
        <w:rPr>
          <w:rFonts w:ascii="Verdana" w:hAnsi="Verdana"/>
        </w:rPr>
      </w:pPr>
      <w:r w:rsidRPr="00A45F1E">
        <w:rPr>
          <w:rFonts w:ascii="Verdana" w:hAnsi="Verdana"/>
          <w:noProof/>
        </w:rPr>
        <w:drawing>
          <wp:inline distT="0" distB="0" distL="0" distR="0" wp14:anchorId="110405E9" wp14:editId="6263745D">
            <wp:extent cx="982554" cy="315253"/>
            <wp:effectExtent l="0" t="0" r="825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9431" cy="339919"/>
                    </a:xfrm>
                    <a:prstGeom prst="rect">
                      <a:avLst/>
                    </a:prstGeom>
                  </pic:spPr>
                </pic:pic>
              </a:graphicData>
            </a:graphic>
          </wp:inline>
        </w:drawing>
      </w:r>
    </w:p>
    <w:p w14:paraId="39D7E2B6" w14:textId="77777777" w:rsidR="00BF719D" w:rsidRDefault="00C754A3" w:rsidP="00BF719D">
      <w:pPr>
        <w:autoSpaceDE w:val="0"/>
        <w:autoSpaceDN w:val="0"/>
        <w:adjustRightInd w:val="0"/>
        <w:spacing w:after="0" w:line="240" w:lineRule="auto"/>
        <w:rPr>
          <w:rFonts w:ascii="Verdana" w:hAnsi="Verdana"/>
        </w:rPr>
      </w:pPr>
      <w:r w:rsidRPr="00A45F1E">
        <w:rPr>
          <w:rFonts w:ascii="Segoe UI Emoji" w:hAnsi="Segoe UI Emoji" w:cs="Segoe UI Emoji"/>
        </w:rPr>
        <w:t>🔹</w:t>
      </w:r>
      <w:r w:rsidR="007D14C6" w:rsidRPr="00A45F1E">
        <w:rPr>
          <w:rFonts w:ascii="Verdana" w:hAnsi="Verdana" w:cs="Segoe UI Emoji"/>
        </w:rPr>
        <w:t xml:space="preserve"> </w:t>
      </w:r>
      <w:r w:rsidR="00BF719D" w:rsidRPr="00BF719D">
        <w:rPr>
          <w:rFonts w:ascii="Verdana" w:hAnsi="Verdana"/>
        </w:rPr>
        <w:t xml:space="preserve">How do Member States regulate the mobility and residence of persons already granted international protection status in another Member State? </w:t>
      </w:r>
    </w:p>
    <w:p w14:paraId="3A5ED021" w14:textId="0B6AEFAB" w:rsidR="00E87E14" w:rsidRPr="00A45F1E" w:rsidRDefault="00C754A3" w:rsidP="006E5079">
      <w:pPr>
        <w:autoSpaceDE w:val="0"/>
        <w:autoSpaceDN w:val="0"/>
        <w:adjustRightInd w:val="0"/>
        <w:spacing w:after="0" w:line="240" w:lineRule="auto"/>
        <w:rPr>
          <w:rFonts w:ascii="Verdana" w:hAnsi="Verdana"/>
        </w:rPr>
      </w:pPr>
      <w:r w:rsidRPr="00A45F1E">
        <w:rPr>
          <w:rFonts w:ascii="Segoe UI Emoji" w:hAnsi="Segoe UI Emoji" w:cs="Segoe UI Emoji"/>
        </w:rPr>
        <w:t>🔹</w:t>
      </w:r>
      <w:r w:rsidR="00EC340D" w:rsidRPr="00A45F1E">
        <w:rPr>
          <w:rFonts w:ascii="Verdana" w:hAnsi="Verdana"/>
        </w:rPr>
        <w:t xml:space="preserve"> </w:t>
      </w:r>
      <w:r w:rsidR="00D62256" w:rsidRPr="00D62256">
        <w:rPr>
          <w:rFonts w:ascii="Verdana" w:hAnsi="Verdana"/>
        </w:rPr>
        <w:t xml:space="preserve">What are the appliable rules for transfer of responsibility of a beneficiary of international protection? </w:t>
      </w:r>
    </w:p>
    <w:p w14:paraId="4F94B716" w14:textId="72227625" w:rsidR="009723C2" w:rsidRPr="00F31F59" w:rsidRDefault="003F33E9" w:rsidP="006E5079">
      <w:pPr>
        <w:autoSpaceDE w:val="0"/>
        <w:autoSpaceDN w:val="0"/>
        <w:adjustRightInd w:val="0"/>
        <w:spacing w:after="0" w:line="240" w:lineRule="auto"/>
        <w:rPr>
          <w:rFonts w:ascii="Verdana" w:hAnsi="Verdana"/>
        </w:rPr>
      </w:pPr>
      <w:r w:rsidRPr="00F31F59">
        <w:rPr>
          <w:rFonts w:ascii="Verdana" w:hAnsi="Verdana"/>
        </w:rPr>
        <w:t>Under the current EU law, b</w:t>
      </w:r>
      <w:r w:rsidR="00D5647D" w:rsidRPr="00F31F59">
        <w:rPr>
          <w:rFonts w:ascii="Verdana" w:hAnsi="Verdana"/>
        </w:rPr>
        <w:t xml:space="preserve">eneficiaries of international protection </w:t>
      </w:r>
      <w:r w:rsidR="00A04F65" w:rsidRPr="00F31F59">
        <w:rPr>
          <w:rFonts w:ascii="Verdana" w:hAnsi="Verdana"/>
        </w:rPr>
        <w:t xml:space="preserve">can </w:t>
      </w:r>
      <w:r w:rsidR="00FB3637" w:rsidRPr="00F31F59">
        <w:rPr>
          <w:rFonts w:ascii="Verdana" w:hAnsi="Verdana"/>
        </w:rPr>
        <w:t>travel and reside within the Union</w:t>
      </w:r>
      <w:r w:rsidR="007D1A52" w:rsidRPr="00F31F59">
        <w:rPr>
          <w:rFonts w:ascii="Verdana" w:hAnsi="Verdana"/>
        </w:rPr>
        <w:t xml:space="preserve">. </w:t>
      </w:r>
      <w:r w:rsidR="000E4DDA" w:rsidRPr="00F31F59">
        <w:rPr>
          <w:rFonts w:ascii="Verdana" w:hAnsi="Verdana"/>
        </w:rPr>
        <w:t>Beneficiaries can also move to a second State to make a further application for international protection, however</w:t>
      </w:r>
      <w:r w:rsidR="00D14306" w:rsidRPr="00F31F59">
        <w:rPr>
          <w:rFonts w:ascii="Verdana" w:hAnsi="Verdana"/>
        </w:rPr>
        <w:t>,</w:t>
      </w:r>
      <w:r w:rsidR="000E4DDA" w:rsidRPr="00F31F59">
        <w:rPr>
          <w:rFonts w:ascii="Verdana" w:hAnsi="Verdana"/>
        </w:rPr>
        <w:t xml:space="preserve"> in this case, the EU law does not regulate the transfer of responsibility. </w:t>
      </w:r>
    </w:p>
    <w:p w14:paraId="1BC3B42D" w14:textId="1C6D9F2B" w:rsidR="004905A1" w:rsidRPr="00A45F1E" w:rsidRDefault="00E54740" w:rsidP="006E5079">
      <w:pPr>
        <w:autoSpaceDE w:val="0"/>
        <w:autoSpaceDN w:val="0"/>
        <w:adjustRightInd w:val="0"/>
        <w:spacing w:after="0" w:line="240" w:lineRule="auto"/>
        <w:rPr>
          <w:rFonts w:ascii="Verdana" w:hAnsi="Verdana"/>
        </w:rPr>
      </w:pPr>
      <w:r w:rsidRPr="00F31F59">
        <w:rPr>
          <w:rFonts w:ascii="Verdana" w:hAnsi="Verdana"/>
        </w:rPr>
        <w:t>Member States</w:t>
      </w:r>
      <w:r w:rsidR="00BA1677" w:rsidRPr="00F31F59">
        <w:rPr>
          <w:rFonts w:ascii="Verdana" w:hAnsi="Verdana"/>
        </w:rPr>
        <w:t xml:space="preserve"> </w:t>
      </w:r>
      <w:r w:rsidR="00392E83" w:rsidRPr="00F31F59">
        <w:rPr>
          <w:rFonts w:ascii="Verdana" w:hAnsi="Verdana"/>
        </w:rPr>
        <w:t xml:space="preserve">address the </w:t>
      </w:r>
      <w:r w:rsidR="00A33EFB" w:rsidRPr="00F31F59">
        <w:rPr>
          <w:rFonts w:ascii="Verdana" w:hAnsi="Verdana"/>
        </w:rPr>
        <w:t>situation</w:t>
      </w:r>
      <w:r w:rsidR="00392E83" w:rsidRPr="00F31F59">
        <w:rPr>
          <w:rFonts w:ascii="Verdana" w:hAnsi="Verdana"/>
        </w:rPr>
        <w:t xml:space="preserve"> by </w:t>
      </w:r>
      <w:r w:rsidR="00A33EFB" w:rsidRPr="00F31F59">
        <w:rPr>
          <w:rFonts w:ascii="Verdana" w:hAnsi="Verdana"/>
        </w:rPr>
        <w:t>applying</w:t>
      </w:r>
      <w:r w:rsidRPr="00F31F59">
        <w:rPr>
          <w:rFonts w:ascii="Verdana" w:hAnsi="Verdana"/>
        </w:rPr>
        <w:t xml:space="preserve"> different legal bases</w:t>
      </w:r>
      <w:r w:rsidR="00165D81" w:rsidRPr="00F31F59">
        <w:rPr>
          <w:rFonts w:ascii="Verdana" w:hAnsi="Verdana"/>
        </w:rPr>
        <w:t xml:space="preserve"> </w:t>
      </w:r>
      <w:r w:rsidR="00D71A83" w:rsidRPr="00F31F59">
        <w:rPr>
          <w:rFonts w:ascii="Verdana" w:hAnsi="Verdana"/>
        </w:rPr>
        <w:t>including the European Agreement on Transfer of Responsibility for Refugees (EATRR), national legislation and/or bilateral agreements.</w:t>
      </w:r>
      <w:r w:rsidR="004905A1" w:rsidRPr="00F31F59">
        <w:rPr>
          <w:rFonts w:ascii="Verdana" w:hAnsi="Verdana"/>
        </w:rPr>
        <w:t xml:space="preserve"> </w:t>
      </w:r>
      <w:r w:rsidR="00402B95" w:rsidRPr="00F31F59">
        <w:rPr>
          <w:rFonts w:ascii="Verdana" w:hAnsi="Verdana"/>
        </w:rPr>
        <w:t>This fragmentation of the legal and policy framework can negatively impact applicants, as different regulations and practices apply at national level.</w:t>
      </w:r>
      <w:r w:rsidR="00402B95" w:rsidRPr="00402B95">
        <w:rPr>
          <w:rFonts w:ascii="Verdana" w:hAnsi="Verdana"/>
        </w:rPr>
        <w:t xml:space="preserve"> </w:t>
      </w:r>
    </w:p>
    <w:p w14:paraId="3A24BE43" w14:textId="77777777" w:rsidR="006B7701" w:rsidRPr="00A45F1E" w:rsidRDefault="006B7701" w:rsidP="00910165">
      <w:pPr>
        <w:tabs>
          <w:tab w:val="left" w:pos="1800"/>
        </w:tabs>
        <w:autoSpaceDE w:val="0"/>
        <w:autoSpaceDN w:val="0"/>
        <w:adjustRightInd w:val="0"/>
        <w:spacing w:after="0" w:line="240" w:lineRule="auto"/>
        <w:rPr>
          <w:rFonts w:ascii="Verdana" w:hAnsi="Verdana"/>
        </w:rPr>
      </w:pPr>
    </w:p>
    <w:p w14:paraId="2FE217B6" w14:textId="77777777" w:rsidR="00D9056D" w:rsidRPr="00A45F1E" w:rsidRDefault="00E430D0" w:rsidP="00D9056D">
      <w:pPr>
        <w:tabs>
          <w:tab w:val="left" w:pos="1800"/>
        </w:tabs>
        <w:autoSpaceDE w:val="0"/>
        <w:autoSpaceDN w:val="0"/>
        <w:adjustRightInd w:val="0"/>
        <w:spacing w:after="0" w:line="240" w:lineRule="auto"/>
        <w:rPr>
          <w:rFonts w:ascii="Verdana" w:hAnsi="Verdana"/>
        </w:rPr>
      </w:pPr>
      <w:r w:rsidRPr="00A45F1E">
        <w:rPr>
          <w:rFonts w:ascii="Verdana" w:hAnsi="Verdana"/>
        </w:rPr>
        <w:t xml:space="preserve">Read </w:t>
      </w:r>
      <w:r w:rsidR="008B1F08" w:rsidRPr="00A45F1E">
        <w:rPr>
          <w:rFonts w:ascii="Verdana" w:hAnsi="Verdana"/>
        </w:rPr>
        <w:t>more</w:t>
      </w:r>
      <w:r w:rsidR="00A85D8B" w:rsidRPr="00A45F1E">
        <w:rPr>
          <w:rFonts w:ascii="Verdana" w:hAnsi="Verdana"/>
        </w:rPr>
        <w:t xml:space="preserve"> in our</w:t>
      </w:r>
      <w:r w:rsidRPr="00A45F1E">
        <w:rPr>
          <w:rFonts w:ascii="Verdana" w:hAnsi="Verdana"/>
        </w:rPr>
        <w:t xml:space="preserve"> new report</w:t>
      </w:r>
      <w:r w:rsidR="00A85D8B" w:rsidRPr="00A45F1E">
        <w:rPr>
          <w:rFonts w:ascii="Verdana" w:hAnsi="Verdana"/>
        </w:rPr>
        <w:t xml:space="preserve"> </w:t>
      </w:r>
      <w:r w:rsidR="00A85D8B" w:rsidRPr="00A45F1E">
        <w:rPr>
          <w:rFonts w:ascii="Segoe UI Symbol" w:hAnsi="Segoe UI Symbol" w:cs="Segoe UI Symbol"/>
        </w:rPr>
        <w:t>➡</w:t>
      </w:r>
      <w:r w:rsidR="00607D68" w:rsidRPr="00A45F1E">
        <w:rPr>
          <w:rFonts w:ascii="Verdana" w:hAnsi="Verdana"/>
        </w:rPr>
        <w:t xml:space="preserve"> </w:t>
      </w:r>
      <w:hyperlink r:id="rId18" w:history="1">
        <w:r w:rsidR="00D9056D" w:rsidRPr="00A45F1E">
          <w:rPr>
            <w:rStyle w:val="Hyperlink"/>
            <w:rFonts w:ascii="Verdana" w:hAnsi="Verdana"/>
          </w:rPr>
          <w:t>https://home-affairs.ec.europa.eu/news/new-emn-inform-secondary-movements-beneficiaries-international-protection-2022-07-25_en</w:t>
        </w:r>
      </w:hyperlink>
      <w:r w:rsidR="00D9056D" w:rsidRPr="00A45F1E">
        <w:rPr>
          <w:rFonts w:ascii="Verdana" w:hAnsi="Verdana"/>
          <w:color w:val="4472C4" w:themeColor="accent1"/>
        </w:rPr>
        <w:t xml:space="preserve"> </w:t>
      </w:r>
    </w:p>
    <w:p w14:paraId="0FB4600F" w14:textId="77777777" w:rsidR="00D9056D" w:rsidRPr="00A45F1E" w:rsidRDefault="00D9056D" w:rsidP="00D9056D">
      <w:pPr>
        <w:tabs>
          <w:tab w:val="left" w:pos="1800"/>
        </w:tabs>
        <w:autoSpaceDE w:val="0"/>
        <w:autoSpaceDN w:val="0"/>
        <w:adjustRightInd w:val="0"/>
        <w:spacing w:after="0" w:line="240" w:lineRule="auto"/>
        <w:rPr>
          <w:rFonts w:ascii="Verdana" w:hAnsi="Verdana"/>
        </w:rPr>
      </w:pPr>
    </w:p>
    <w:p w14:paraId="15D5E91B" w14:textId="3ACF3A56" w:rsidR="00D9056D" w:rsidRPr="00A45F1E" w:rsidRDefault="00D9056D" w:rsidP="00D9056D">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4B9AB054" w14:textId="4A5C797D" w:rsidR="00D9056D" w:rsidRPr="00A45F1E" w:rsidRDefault="00D9056D" w:rsidP="00D9056D">
      <w:pPr>
        <w:autoSpaceDE w:val="0"/>
        <w:autoSpaceDN w:val="0"/>
        <w:adjustRightInd w:val="0"/>
        <w:spacing w:after="0" w:line="240" w:lineRule="auto"/>
        <w:rPr>
          <w:rFonts w:ascii="Verdana" w:hAnsi="Verdana"/>
        </w:rPr>
      </w:pPr>
    </w:p>
    <w:p w14:paraId="1357667B" w14:textId="1B034538" w:rsidR="00D9056D" w:rsidRPr="00A45F1E" w:rsidRDefault="00D9056D" w:rsidP="006E5079">
      <w:pPr>
        <w:autoSpaceDE w:val="0"/>
        <w:autoSpaceDN w:val="0"/>
        <w:adjustRightInd w:val="0"/>
        <w:spacing w:after="0" w:line="240" w:lineRule="auto"/>
        <w:rPr>
          <w:rFonts w:ascii="Verdana" w:hAnsi="Verdana"/>
        </w:rPr>
      </w:pPr>
    </w:p>
    <w:p w14:paraId="67832DBA" w14:textId="31D674B0" w:rsidR="00D9056D" w:rsidRPr="00A45F1E" w:rsidRDefault="00D9056D" w:rsidP="006E5079">
      <w:pPr>
        <w:autoSpaceDE w:val="0"/>
        <w:autoSpaceDN w:val="0"/>
        <w:adjustRightInd w:val="0"/>
        <w:spacing w:after="0" w:line="240" w:lineRule="auto"/>
        <w:rPr>
          <w:rFonts w:ascii="Verdana" w:hAnsi="Verdana"/>
        </w:rPr>
      </w:pPr>
      <w:r w:rsidRPr="00A45F1E">
        <w:rPr>
          <w:rFonts w:ascii="Verdana" w:hAnsi="Verdana"/>
          <w:i/>
          <w:iCs/>
        </w:rPr>
        <w:t>Visual Element</w:t>
      </w:r>
      <w:r w:rsidRPr="00A45F1E">
        <w:rPr>
          <w:rFonts w:ascii="Verdana" w:hAnsi="Verdana"/>
        </w:rPr>
        <w:t xml:space="preserve">: Quote Launch post </w:t>
      </w:r>
    </w:p>
    <w:p w14:paraId="07CCCC59" w14:textId="70E4693C" w:rsidR="0027127C" w:rsidRPr="00A45F1E" w:rsidRDefault="0027127C" w:rsidP="006E5079">
      <w:pPr>
        <w:autoSpaceDE w:val="0"/>
        <w:autoSpaceDN w:val="0"/>
        <w:adjustRightInd w:val="0"/>
        <w:spacing w:after="0" w:line="240" w:lineRule="auto"/>
        <w:rPr>
          <w:rFonts w:ascii="Verdana" w:hAnsi="Verdana"/>
        </w:rPr>
      </w:pPr>
    </w:p>
    <w:p w14:paraId="05A60FE5" w14:textId="77777777" w:rsidR="00A02B06" w:rsidRPr="00A51B36" w:rsidRDefault="00A02B06" w:rsidP="006E5079">
      <w:pPr>
        <w:autoSpaceDE w:val="0"/>
        <w:autoSpaceDN w:val="0"/>
        <w:adjustRightInd w:val="0"/>
        <w:spacing w:after="0" w:line="240" w:lineRule="auto"/>
        <w:rPr>
          <w:rFonts w:ascii="Verdana" w:hAnsi="Verdana"/>
        </w:rPr>
      </w:pPr>
    </w:p>
    <w:p w14:paraId="33FE4E41" w14:textId="3B68F2F0" w:rsidR="001A0D02" w:rsidRPr="00A51B36" w:rsidRDefault="001A0D02" w:rsidP="001A0D02">
      <w:pPr>
        <w:jc w:val="both"/>
        <w:rPr>
          <w:rFonts w:ascii="Verdana" w:hAnsi="Verdana"/>
          <w:b/>
          <w:bCs/>
          <w:szCs w:val="24"/>
          <w:u w:val="single"/>
        </w:rPr>
      </w:pPr>
      <w:r w:rsidRPr="00A51B36">
        <w:rPr>
          <w:rFonts w:ascii="Verdana" w:hAnsi="Verdana"/>
          <w:b/>
          <w:bCs/>
          <w:szCs w:val="24"/>
          <w:u w:val="single"/>
        </w:rPr>
        <w:t>G</w:t>
      </w:r>
      <w:r w:rsidR="006E6B87">
        <w:rPr>
          <w:rFonts w:ascii="Verdana" w:hAnsi="Verdana"/>
          <w:b/>
          <w:bCs/>
          <w:szCs w:val="24"/>
          <w:u w:val="single"/>
        </w:rPr>
        <w:t>LOSSARY</w:t>
      </w:r>
    </w:p>
    <w:p w14:paraId="14F25041" w14:textId="77777777" w:rsidR="004F1183" w:rsidRPr="00A51B36" w:rsidRDefault="004F1183" w:rsidP="004F1183">
      <w:pPr>
        <w:jc w:val="both"/>
        <w:rPr>
          <w:rFonts w:ascii="Verdana" w:hAnsi="Verdana"/>
          <w:szCs w:val="24"/>
        </w:rPr>
      </w:pPr>
      <w:r w:rsidRPr="00A51B36">
        <w:rPr>
          <w:rFonts w:ascii="Verdana" w:hAnsi="Verdana"/>
          <w:noProof/>
        </w:rPr>
        <w:drawing>
          <wp:inline distT="0" distB="0" distL="0" distR="0" wp14:anchorId="2EFD7F4B" wp14:editId="4E092421">
            <wp:extent cx="357809" cy="307080"/>
            <wp:effectExtent l="0" t="0" r="4445"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1"/>
                    <a:stretch>
                      <a:fillRect/>
                    </a:stretch>
                  </pic:blipFill>
                  <pic:spPr>
                    <a:xfrm>
                      <a:off x="0" y="0"/>
                      <a:ext cx="379793" cy="325947"/>
                    </a:xfrm>
                    <a:prstGeom prst="rect">
                      <a:avLst/>
                    </a:prstGeom>
                  </pic:spPr>
                </pic:pic>
              </a:graphicData>
            </a:graphic>
          </wp:inline>
        </w:drawing>
      </w:r>
      <w:r w:rsidRPr="00A51B36">
        <w:rPr>
          <w:rFonts w:ascii="Verdana" w:hAnsi="Verdana"/>
          <w:szCs w:val="24"/>
        </w:rPr>
        <w:t xml:space="preserve"> Twitter</w:t>
      </w:r>
    </w:p>
    <w:p w14:paraId="5472A759" w14:textId="579D48DF" w:rsidR="00A14D01" w:rsidRDefault="00A14D01" w:rsidP="00A14D01">
      <w:pPr>
        <w:tabs>
          <w:tab w:val="left" w:pos="1800"/>
        </w:tabs>
        <w:autoSpaceDE w:val="0"/>
        <w:autoSpaceDN w:val="0"/>
        <w:adjustRightInd w:val="0"/>
        <w:spacing w:after="0" w:line="240" w:lineRule="auto"/>
        <w:rPr>
          <w:rFonts w:ascii="Verdana" w:eastAsia="Times New Roman" w:hAnsi="Verdana" w:cs="Times New Roman"/>
          <w:lang w:eastAsia="ar-SA"/>
        </w:rPr>
      </w:pPr>
      <w:r w:rsidRPr="00A14D01">
        <w:rPr>
          <w:rFonts w:ascii="Verdana" w:eastAsia="Times New Roman" w:hAnsi="Verdana" w:cs="Times New Roman"/>
          <w:lang w:eastAsia="ar-SA"/>
        </w:rPr>
        <w:t xml:space="preserve">This EMN inform examines two situations related to secondary movements: the transfer of responsibility of international protection and the applications lodged in a second State by beneficiaries already protected in a first State. </w:t>
      </w:r>
    </w:p>
    <w:p w14:paraId="4299F47D" w14:textId="77777777" w:rsidR="00A14D01" w:rsidRPr="00A14D01" w:rsidRDefault="00A14D01" w:rsidP="00A14D01">
      <w:pPr>
        <w:tabs>
          <w:tab w:val="left" w:pos="1800"/>
        </w:tabs>
        <w:autoSpaceDE w:val="0"/>
        <w:autoSpaceDN w:val="0"/>
        <w:adjustRightInd w:val="0"/>
        <w:spacing w:after="0" w:line="240" w:lineRule="auto"/>
        <w:rPr>
          <w:rFonts w:ascii="Verdana" w:eastAsia="Times New Roman" w:hAnsi="Verdana" w:cs="Times New Roman"/>
          <w:lang w:eastAsia="ar-SA"/>
        </w:rPr>
      </w:pPr>
    </w:p>
    <w:p w14:paraId="548F689F" w14:textId="518250B5" w:rsidR="006E6B2E" w:rsidRPr="00A45F1E" w:rsidRDefault="00A14D01" w:rsidP="00A14D01">
      <w:pPr>
        <w:tabs>
          <w:tab w:val="left" w:pos="1800"/>
        </w:tabs>
        <w:autoSpaceDE w:val="0"/>
        <w:autoSpaceDN w:val="0"/>
        <w:adjustRightInd w:val="0"/>
        <w:spacing w:after="0" w:line="240" w:lineRule="auto"/>
        <w:rPr>
          <w:rFonts w:ascii="Verdana" w:hAnsi="Verdana"/>
        </w:rPr>
      </w:pPr>
      <w:r w:rsidRPr="00AF4329">
        <w:rPr>
          <w:rFonts w:ascii="Verdana" w:eastAsia="Times New Roman" w:hAnsi="Verdana" w:cs="Times New Roman"/>
          <w:lang w:eastAsia="ar-SA"/>
        </w:rPr>
        <w:t xml:space="preserve">What are “secondary movements of migrants”?  </w:t>
      </w:r>
      <w:r w:rsidRPr="00AF4329">
        <w:rPr>
          <w:rFonts w:ascii="Cambria Math" w:eastAsia="Times New Roman" w:hAnsi="Cambria Math" w:cs="Cambria Math"/>
          <w:lang w:eastAsia="ar-SA"/>
        </w:rPr>
        <w:t>⬇</w:t>
      </w:r>
    </w:p>
    <w:p w14:paraId="2769EA23" w14:textId="77777777" w:rsidR="00A14D01" w:rsidRDefault="00A14D01" w:rsidP="006E6B2E">
      <w:pPr>
        <w:tabs>
          <w:tab w:val="left" w:pos="1800"/>
        </w:tabs>
        <w:autoSpaceDE w:val="0"/>
        <w:autoSpaceDN w:val="0"/>
        <w:adjustRightInd w:val="0"/>
        <w:spacing w:after="0" w:line="240" w:lineRule="auto"/>
        <w:rPr>
          <w:rFonts w:ascii="Verdana" w:hAnsi="Verdana"/>
        </w:rPr>
      </w:pPr>
    </w:p>
    <w:p w14:paraId="6558B4FA" w14:textId="274544B7" w:rsidR="006E6B2E" w:rsidRPr="00A45F1E" w:rsidRDefault="006E6B2E" w:rsidP="006E6B2E">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50DE9072" w14:textId="77777777" w:rsidR="006E6B2E" w:rsidRPr="00A45F1E" w:rsidRDefault="006E6B2E" w:rsidP="006E6B2E">
      <w:pPr>
        <w:tabs>
          <w:tab w:val="left" w:pos="1800"/>
        </w:tabs>
        <w:autoSpaceDE w:val="0"/>
        <w:autoSpaceDN w:val="0"/>
        <w:adjustRightInd w:val="0"/>
        <w:spacing w:after="0" w:line="240" w:lineRule="auto"/>
        <w:rPr>
          <w:rFonts w:ascii="Verdana" w:hAnsi="Verdana"/>
        </w:rPr>
      </w:pPr>
    </w:p>
    <w:p w14:paraId="5431D6E3" w14:textId="0D74391A" w:rsidR="006E6B2E" w:rsidRPr="00A45F1E" w:rsidRDefault="006E6B2E" w:rsidP="00176162">
      <w:pPr>
        <w:tabs>
          <w:tab w:val="left" w:pos="7264"/>
        </w:tabs>
        <w:rPr>
          <w:rFonts w:ascii="Verdana" w:eastAsia="Times New Roman" w:hAnsi="Verdana" w:cs="Times New Roman"/>
          <w:i/>
          <w:iCs/>
          <w:lang w:eastAsia="ar-SA"/>
        </w:rPr>
      </w:pPr>
      <w:r w:rsidRPr="00A45F1E">
        <w:rPr>
          <w:rFonts w:ascii="Verdana" w:eastAsia="Times New Roman" w:hAnsi="Verdana" w:cs="Times New Roman"/>
          <w:i/>
          <w:iCs/>
          <w:lang w:eastAsia="ar-SA"/>
        </w:rPr>
        <w:t xml:space="preserve">In the comments: </w:t>
      </w:r>
    </w:p>
    <w:p w14:paraId="1FBD8E88" w14:textId="1723D1BC" w:rsidR="00A51818" w:rsidRPr="00A45F1E" w:rsidRDefault="00A51818" w:rsidP="00176162">
      <w:pPr>
        <w:tabs>
          <w:tab w:val="left" w:pos="7264"/>
        </w:tabs>
        <w:rPr>
          <w:rFonts w:ascii="Verdana" w:eastAsia="Calibri Light" w:hAnsi="Verdana" w:cs="Calibri Light"/>
          <w:color w:val="000000" w:themeColor="text1"/>
        </w:rPr>
      </w:pPr>
      <w:r w:rsidRPr="00A45F1E">
        <w:rPr>
          <w:rFonts w:ascii="Verdana" w:eastAsia="Times New Roman" w:hAnsi="Verdana" w:cs="Times New Roman"/>
          <w:lang w:eastAsia="ar-SA"/>
        </w:rPr>
        <w:t xml:space="preserve">For more </w:t>
      </w:r>
      <w:r w:rsidR="00B332C6" w:rsidRPr="00A45F1E">
        <w:rPr>
          <w:rFonts w:ascii="Verdana" w:eastAsia="Times New Roman" w:hAnsi="Verdana" w:cs="Times New Roman"/>
          <w:lang w:eastAsia="ar-SA"/>
        </w:rPr>
        <w:t xml:space="preserve">#EMNwords </w:t>
      </w:r>
      <w:r w:rsidRPr="00A45F1E">
        <w:rPr>
          <w:rFonts w:ascii="Verdana" w:eastAsia="Times New Roman" w:hAnsi="Verdana" w:cs="Times New Roman"/>
          <w:lang w:eastAsia="ar-SA"/>
        </w:rPr>
        <w:t>definitions download the</w:t>
      </w:r>
      <w:r w:rsidRPr="00A45F1E">
        <w:rPr>
          <w:rFonts w:ascii="Verdana" w:eastAsia="Segoe UI Emoji" w:hAnsi="Verdana" w:cs="Segoe UI Emoji"/>
        </w:rPr>
        <w:t xml:space="preserve"> </w:t>
      </w: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D8"/>
          </mc:Choice>
          <mc:Fallback>
            <w:t>📘</w:t>
          </mc:Fallback>
        </mc:AlternateContent>
      </w:r>
      <w:r w:rsidRPr="00A45F1E">
        <w:rPr>
          <w:rFonts w:ascii="Verdana" w:eastAsia="Times New Roman" w:hAnsi="Verdana" w:cs="Times New Roman"/>
          <w:lang w:eastAsia="ar-SA"/>
        </w:rPr>
        <w:t>Glossary app.</w:t>
      </w:r>
      <w:r w:rsidR="00176162" w:rsidRPr="00A45F1E">
        <w:rPr>
          <w:rFonts w:ascii="Verdana" w:eastAsia="Times New Roman" w:hAnsi="Verdana" w:cs="Times New Roman"/>
          <w:lang w:eastAsia="ar-SA"/>
        </w:rPr>
        <w:tab/>
      </w:r>
    </w:p>
    <w:p w14:paraId="4BE511D2" w14:textId="333FADE3" w:rsidR="00785C94" w:rsidRPr="00A45F1E" w:rsidRDefault="00A51818" w:rsidP="00785C94">
      <w:pPr>
        <w:rPr>
          <w:rFonts w:ascii="Verdana" w:eastAsia="Times New Roman" w:hAnsi="Verdana" w:cs="Times New Roman"/>
          <w:lang w:eastAsia="ar-SA"/>
        </w:rPr>
      </w:pPr>
      <w:r w:rsidRPr="00A45F1E">
        <w:rPr>
          <w:rFonts w:ascii="Verdana" w:eastAsia="Times New Roman" w:hAnsi="Verdana" w:cs="Times New Roman"/>
          <w:lang w:eastAsia="ar-SA"/>
        </w:rPr>
        <w:t xml:space="preserve">Available both on Android and iOS. </w:t>
      </w:r>
      <w:r w:rsidR="00785C94" w:rsidRPr="00A45F1E">
        <w:rPr>
          <w:rFonts w:ascii="Verdana" w:eastAsia="Times New Roman" w:hAnsi="Verdana" w:cs="Times New Roman"/>
          <w:lang w:eastAsia="ar-SA"/>
        </w:rPr>
        <w:t>To download the app:  </w:t>
      </w:r>
    </w:p>
    <w:p w14:paraId="74066C67" w14:textId="7ECDC02B" w:rsidR="00785C94" w:rsidRPr="00A45F1E" w:rsidRDefault="00785C94" w:rsidP="00785C94">
      <w:pPr>
        <w:rPr>
          <w:rFonts w:ascii="Verdana" w:eastAsia="Times New Roman" w:hAnsi="Verdana" w:cs="Times New Roman"/>
          <w:lang w:eastAsia="ar-SA"/>
        </w:rPr>
      </w:pP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F2"/>
          </mc:Choice>
          <mc:Fallback>
            <w:t>📲</w:t>
          </mc:Fallback>
        </mc:AlternateContent>
      </w:r>
      <w:r w:rsidRPr="00A45F1E">
        <w:rPr>
          <w:rFonts w:ascii="Verdana" w:eastAsia="Times New Roman" w:hAnsi="Verdana" w:cs="Times New Roman"/>
          <w:lang w:eastAsia="ar-SA"/>
        </w:rPr>
        <w:t>Android:</w:t>
      </w:r>
      <w:hyperlink r:id="rId19" w:history="1">
        <w:r w:rsidR="00D9056D" w:rsidRPr="00A45F1E">
          <w:rPr>
            <w:rStyle w:val="Hyperlink"/>
            <w:rFonts w:ascii="Verdana" w:eastAsia="Times New Roman" w:hAnsi="Verdana" w:cs="Times New Roman"/>
            <w:lang w:eastAsia="ar-SA"/>
          </w:rPr>
          <w:t>https://play.google.com/store/apps/details?id=it.ittigcnr.emnglossay</w:t>
        </w:r>
      </w:hyperlink>
      <w:r w:rsidRPr="00A45F1E">
        <w:rPr>
          <w:rFonts w:ascii="Verdana" w:eastAsia="Times New Roman" w:hAnsi="Verdana" w:cs="Times New Roman"/>
          <w:lang w:eastAsia="ar-SA"/>
        </w:rPr>
        <w:t>  </w:t>
      </w:r>
    </w:p>
    <w:p w14:paraId="3579B297" w14:textId="3EBF4681" w:rsidR="00785C94" w:rsidRPr="00A45F1E" w:rsidRDefault="00785C94" w:rsidP="00785C94">
      <w:pPr>
        <w:rPr>
          <w:rFonts w:ascii="Verdana" w:eastAsia="Times New Roman" w:hAnsi="Verdana" w:cs="Times New Roman"/>
          <w:lang w:eastAsia="ar-SA"/>
        </w:rPr>
      </w:pP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F2"/>
          </mc:Choice>
          <mc:Fallback>
            <w:t>📲</w:t>
          </mc:Fallback>
        </mc:AlternateContent>
      </w:r>
      <w:r w:rsidRPr="00A45F1E">
        <w:rPr>
          <w:rFonts w:ascii="Verdana" w:eastAsia="Times New Roman" w:hAnsi="Verdana" w:cs="Times New Roman"/>
          <w:lang w:eastAsia="ar-SA"/>
        </w:rPr>
        <w:t xml:space="preserve"> iOS: </w:t>
      </w:r>
      <w:hyperlink r:id="rId20">
        <w:r w:rsidRPr="00A45F1E">
          <w:rPr>
            <w:rFonts w:ascii="Verdana" w:eastAsia="Times New Roman" w:hAnsi="Verdana" w:cs="Times New Roman"/>
            <w:lang w:eastAsia="ar-SA"/>
          </w:rPr>
          <w:t>https://apps.apple.com/us/app/emn-glossary/id1464780389</w:t>
        </w:r>
      </w:hyperlink>
      <w:r w:rsidRPr="00A45F1E">
        <w:rPr>
          <w:rFonts w:ascii="Verdana" w:eastAsia="Times New Roman" w:hAnsi="Verdana" w:cs="Times New Roman"/>
          <w:lang w:eastAsia="ar-SA"/>
        </w:rPr>
        <w:t>  </w:t>
      </w:r>
    </w:p>
    <w:p w14:paraId="4B009536" w14:textId="77777777" w:rsidR="006E6B2E" w:rsidRPr="00A45F1E" w:rsidRDefault="006E6B2E" w:rsidP="00785C94">
      <w:pPr>
        <w:rPr>
          <w:rFonts w:ascii="Verdana" w:eastAsia="Times New Roman" w:hAnsi="Verdana" w:cs="Times New Roman"/>
          <w:lang w:eastAsia="ar-SA"/>
        </w:rPr>
      </w:pPr>
    </w:p>
    <w:p w14:paraId="0A67F091" w14:textId="0F6EA1F0" w:rsidR="00785C94" w:rsidRPr="00A45F1E" w:rsidRDefault="00785C94" w:rsidP="004F1183">
      <w:pPr>
        <w:rPr>
          <w:rFonts w:ascii="Verdana" w:eastAsia="Times New Roman" w:hAnsi="Verdana" w:cs="Times New Roman"/>
          <w:i/>
          <w:iCs/>
          <w:lang w:eastAsia="ar-SA"/>
        </w:rPr>
      </w:pPr>
      <w:r w:rsidRPr="00A45F1E">
        <w:rPr>
          <w:rFonts w:ascii="Verdana" w:eastAsia="Times New Roman" w:hAnsi="Verdana" w:cs="Times New Roman"/>
          <w:i/>
          <w:iCs/>
          <w:lang w:eastAsia="ar-SA"/>
        </w:rPr>
        <w:lastRenderedPageBreak/>
        <w:t xml:space="preserve">Visual Element: </w:t>
      </w:r>
    </w:p>
    <w:p w14:paraId="5084A1D3" w14:textId="323F8D50" w:rsidR="00785C94" w:rsidRPr="00A45F1E" w:rsidRDefault="00911244" w:rsidP="00785C94">
      <w:pPr>
        <w:spacing w:line="257" w:lineRule="auto"/>
        <w:rPr>
          <w:rFonts w:ascii="Verdana" w:eastAsia="Calibri Light" w:hAnsi="Verdana" w:cs="Calibri Light"/>
          <w:color w:val="000000" w:themeColor="text1"/>
        </w:rPr>
      </w:pPr>
      <w:r w:rsidRPr="00A45F1E">
        <w:rPr>
          <w:rFonts w:ascii="Verdana" w:hAnsi="Verdana"/>
          <w:noProof/>
        </w:rPr>
        <w:drawing>
          <wp:inline distT="0" distB="0" distL="0" distR="0" wp14:anchorId="4B1CFB25" wp14:editId="58D7F70A">
            <wp:extent cx="2592949" cy="1458533"/>
            <wp:effectExtent l="19050" t="19050" r="17145"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2949" cy="1458533"/>
                    </a:xfrm>
                    <a:prstGeom prst="rect">
                      <a:avLst/>
                    </a:prstGeom>
                    <a:ln w="3175">
                      <a:solidFill>
                        <a:schemeClr val="bg2">
                          <a:lumMod val="90000"/>
                        </a:schemeClr>
                      </a:solidFill>
                    </a:ln>
                  </pic:spPr>
                </pic:pic>
              </a:graphicData>
            </a:graphic>
          </wp:inline>
        </w:drawing>
      </w:r>
    </w:p>
    <w:p w14:paraId="2149E84E" w14:textId="7859CEC0" w:rsidR="00DC3DA0" w:rsidRPr="00A45F1E" w:rsidRDefault="00DC3DA0" w:rsidP="006E5079">
      <w:pPr>
        <w:rPr>
          <w:rFonts w:ascii="Verdana" w:hAnsi="Verdana"/>
        </w:rPr>
      </w:pPr>
    </w:p>
    <w:p w14:paraId="21F98A40" w14:textId="51D555C1" w:rsidR="001F4267" w:rsidRPr="00A45F1E" w:rsidRDefault="007B2896" w:rsidP="00161FF0">
      <w:pPr>
        <w:rPr>
          <w:rFonts w:ascii="Verdana" w:hAnsi="Verdana" w:cs="ECSquareSansPro-Medium"/>
        </w:rPr>
      </w:pPr>
      <w:r w:rsidRPr="00A45F1E">
        <w:rPr>
          <w:rFonts w:ascii="Verdana" w:hAnsi="Verdana"/>
          <w:noProof/>
        </w:rPr>
        <w:drawing>
          <wp:inline distT="0" distB="0" distL="0" distR="0" wp14:anchorId="48ABD2E9" wp14:editId="02C70C8A">
            <wp:extent cx="982554" cy="315253"/>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9431" cy="339919"/>
                    </a:xfrm>
                    <a:prstGeom prst="rect">
                      <a:avLst/>
                    </a:prstGeom>
                  </pic:spPr>
                </pic:pic>
              </a:graphicData>
            </a:graphic>
          </wp:inline>
        </w:drawing>
      </w:r>
    </w:p>
    <w:p w14:paraId="694D69A8" w14:textId="448FC824" w:rsidR="00A63278" w:rsidRPr="00A45F1E" w:rsidRDefault="003650FF" w:rsidP="001D5AAB">
      <w:pPr>
        <w:jc w:val="both"/>
        <w:rPr>
          <w:rFonts w:ascii="Verdana" w:eastAsia="Times New Roman" w:hAnsi="Verdana" w:cs="Times New Roman"/>
          <w:lang w:eastAsia="ar-SA"/>
        </w:rPr>
      </w:pPr>
      <w:r w:rsidRPr="00A45F1E">
        <w:rPr>
          <w:rFonts w:ascii="Verdana" w:eastAsia="Times New Roman" w:hAnsi="Verdana" w:cs="Times New Roman"/>
          <w:lang w:eastAsia="ar-SA"/>
        </w:rPr>
        <w:t xml:space="preserve">The latest EMN inform </w:t>
      </w:r>
      <w:r w:rsidR="001D5AAB" w:rsidRPr="00A63278">
        <w:rPr>
          <w:rFonts w:ascii="Verdana" w:eastAsia="Times New Roman" w:hAnsi="Verdana" w:cs="Times New Roman"/>
          <w:lang w:eastAsia="ar-SA"/>
        </w:rPr>
        <w:t>examines two specific situations concerning secondary movements, namely the transfer of responsibility of international protection and the applications for international protection lodged in a second State by beneficiaries already protected in a first State.</w:t>
      </w:r>
      <w:r w:rsidR="001D5AAB">
        <w:t xml:space="preserve"> </w:t>
      </w:r>
    </w:p>
    <w:p w14:paraId="24B652F6" w14:textId="77777777" w:rsidR="00B03B26" w:rsidRPr="00A45F1E" w:rsidRDefault="00B03B26" w:rsidP="007B2896">
      <w:pPr>
        <w:spacing w:line="257" w:lineRule="auto"/>
        <w:rPr>
          <w:rFonts w:ascii="Verdana" w:hAnsi="Verdana" w:cs="ECSquareSansPro-Regular"/>
          <w:color w:val="181716"/>
        </w:rPr>
      </w:pPr>
    </w:p>
    <w:p w14:paraId="4DAD8356" w14:textId="0AAC558F" w:rsidR="00AF0FD6" w:rsidRPr="00A45F1E" w:rsidRDefault="00C21579" w:rsidP="007B2896">
      <w:pPr>
        <w:spacing w:line="257" w:lineRule="auto"/>
        <w:rPr>
          <w:rFonts w:ascii="Verdana" w:eastAsia="Times New Roman" w:hAnsi="Verdana" w:cs="Times New Roman"/>
          <w:lang w:eastAsia="ar-SA"/>
        </w:rPr>
      </w:pPr>
      <w:r w:rsidRPr="00A45F1E">
        <w:rPr>
          <w:rFonts w:ascii="Verdana" w:eastAsia="Times New Roman" w:hAnsi="Verdana" w:cs="Times New Roman"/>
          <w:lang w:eastAsia="ar-SA"/>
        </w:rPr>
        <w:t>W</w:t>
      </w:r>
      <w:r w:rsidR="00B016A5" w:rsidRPr="00A45F1E">
        <w:rPr>
          <w:rFonts w:ascii="Verdana" w:eastAsia="Times New Roman" w:hAnsi="Verdana" w:cs="Times New Roman"/>
          <w:lang w:eastAsia="ar-SA"/>
        </w:rPr>
        <w:t xml:space="preserve">hat is </w:t>
      </w:r>
      <w:r w:rsidR="002D233C" w:rsidRPr="00A45F1E">
        <w:rPr>
          <w:rFonts w:ascii="Verdana" w:eastAsia="Times New Roman" w:hAnsi="Verdana" w:cs="Times New Roman"/>
          <w:lang w:eastAsia="ar-SA"/>
        </w:rPr>
        <w:t>meant by</w:t>
      </w:r>
      <w:r w:rsidR="005B6792" w:rsidRPr="00A45F1E">
        <w:rPr>
          <w:rFonts w:ascii="Verdana" w:eastAsia="Times New Roman" w:hAnsi="Verdana" w:cs="Times New Roman"/>
          <w:lang w:eastAsia="ar-SA"/>
        </w:rPr>
        <w:t xml:space="preserve"> </w:t>
      </w:r>
      <w:r w:rsidR="00B016A5" w:rsidRPr="00A45F1E">
        <w:rPr>
          <w:rFonts w:ascii="Verdana" w:eastAsia="Times New Roman" w:hAnsi="Verdana" w:cs="Times New Roman"/>
          <w:lang w:eastAsia="ar-SA"/>
        </w:rPr>
        <w:t>“</w:t>
      </w:r>
      <w:r w:rsidR="00F369A0" w:rsidRPr="00AF4329">
        <w:rPr>
          <w:rFonts w:ascii="Verdana" w:hAnsi="Verdana"/>
        </w:rPr>
        <w:t>secondary movements of migrants</w:t>
      </w:r>
      <w:r w:rsidR="00B016A5" w:rsidRPr="00AF4329">
        <w:rPr>
          <w:rFonts w:ascii="Verdana" w:eastAsia="Times New Roman" w:hAnsi="Verdana" w:cs="Times New Roman"/>
          <w:lang w:eastAsia="ar-SA"/>
        </w:rPr>
        <w:t>”?</w:t>
      </w:r>
      <w:r w:rsidR="00B016A5" w:rsidRPr="00A45F1E">
        <w:rPr>
          <w:rFonts w:ascii="Verdana" w:eastAsia="Times New Roman" w:hAnsi="Verdana" w:cs="Times New Roman"/>
          <w:lang w:eastAsia="ar-SA"/>
        </w:rPr>
        <w:t xml:space="preserve"> </w:t>
      </w:r>
      <w:r w:rsidR="00D9521A" w:rsidRPr="00A45F1E">
        <w:rPr>
          <w:rFonts w:ascii="Verdana" w:eastAsia="Times New Roman" w:hAnsi="Verdana" w:cs="Times New Roman"/>
          <w:lang w:eastAsia="ar-SA"/>
        </w:rPr>
        <w:t>Read</w:t>
      </w:r>
      <w:r w:rsidR="00B016A5" w:rsidRPr="00A45F1E">
        <w:rPr>
          <w:rFonts w:ascii="Verdana" w:eastAsia="Times New Roman" w:hAnsi="Verdana" w:cs="Times New Roman"/>
          <w:lang w:eastAsia="ar-SA"/>
        </w:rPr>
        <w:t xml:space="preserve"> </w:t>
      </w:r>
      <w:r w:rsidR="00273CAC" w:rsidRPr="00A45F1E">
        <w:rPr>
          <w:rFonts w:ascii="Verdana" w:eastAsia="Times New Roman" w:hAnsi="Verdana" w:cs="Times New Roman"/>
          <w:lang w:eastAsia="ar-SA"/>
        </w:rPr>
        <w:t xml:space="preserve">the definition from the EMN </w:t>
      </w:r>
      <w:r w:rsidR="00273CAC"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D8"/>
          </mc:Choice>
          <mc:Fallback>
            <w:t>📘</w:t>
          </mc:Fallback>
        </mc:AlternateContent>
      </w:r>
      <w:r w:rsidR="00273CAC" w:rsidRPr="00A45F1E">
        <w:rPr>
          <w:rFonts w:ascii="Verdana" w:eastAsia="Times New Roman" w:hAnsi="Verdana" w:cs="Times New Roman"/>
          <w:lang w:eastAsia="ar-SA"/>
        </w:rPr>
        <w:t>Glossary app.</w:t>
      </w:r>
    </w:p>
    <w:p w14:paraId="43A4855D" w14:textId="78E0E608" w:rsidR="00E82F65" w:rsidRPr="00A45F1E" w:rsidRDefault="00E82F65" w:rsidP="007B2896">
      <w:pPr>
        <w:spacing w:line="257" w:lineRule="auto"/>
        <w:rPr>
          <w:rFonts w:ascii="Verdana" w:eastAsia="Times New Roman" w:hAnsi="Verdana" w:cs="Times New Roman"/>
          <w:lang w:eastAsia="ar-SA"/>
        </w:rPr>
      </w:pPr>
    </w:p>
    <w:p w14:paraId="162E4C82" w14:textId="77777777" w:rsidR="00523FBF" w:rsidRPr="00A45F1E" w:rsidRDefault="00523FBF" w:rsidP="00523FBF">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66E5BA70" w14:textId="77777777" w:rsidR="00523FBF" w:rsidRPr="00A45F1E" w:rsidRDefault="00523FBF" w:rsidP="007B2896">
      <w:pPr>
        <w:spacing w:line="257" w:lineRule="auto"/>
        <w:rPr>
          <w:rFonts w:ascii="Verdana" w:eastAsia="Times New Roman" w:hAnsi="Verdana" w:cs="Times New Roman"/>
          <w:lang w:eastAsia="ar-SA"/>
        </w:rPr>
      </w:pPr>
    </w:p>
    <w:p w14:paraId="43B01231" w14:textId="77777777" w:rsidR="00AF0FD6" w:rsidRPr="00A45F1E" w:rsidRDefault="00AF0FD6" w:rsidP="00AF0FD6">
      <w:pPr>
        <w:spacing w:line="257" w:lineRule="auto"/>
        <w:rPr>
          <w:rFonts w:ascii="Verdana" w:hAnsi="Verdana"/>
          <w:u w:val="single"/>
        </w:rPr>
      </w:pPr>
      <w:r w:rsidRPr="00A45F1E">
        <w:rPr>
          <w:rFonts w:ascii="Verdana" w:eastAsia="Times New Roman" w:hAnsi="Verdana" w:cs="Times New Roman"/>
          <w:u w:val="single"/>
          <w:lang w:eastAsia="ar-SA"/>
        </w:rPr>
        <w:t>In the comments:</w:t>
      </w:r>
    </w:p>
    <w:p w14:paraId="7FD3A50F" w14:textId="17B09D0D" w:rsidR="00AF0FD6" w:rsidRPr="00A45F1E" w:rsidRDefault="00AF0FD6" w:rsidP="0075347C">
      <w:pPr>
        <w:rPr>
          <w:rFonts w:ascii="Verdana" w:eastAsia="Times New Roman" w:hAnsi="Verdana" w:cs="Times New Roman"/>
          <w:lang w:eastAsia="ar-SA"/>
        </w:rPr>
      </w:pPr>
      <w:r w:rsidRPr="00A45F1E">
        <w:rPr>
          <w:rFonts w:ascii="Verdana" w:eastAsia="Times New Roman" w:hAnsi="Verdana" w:cs="Times New Roman"/>
          <w:lang w:eastAsia="ar-SA"/>
        </w:rPr>
        <w:t xml:space="preserve">1)The EMN Glossary is an online resource of terms related to migration and asylum in Europe. </w:t>
      </w:r>
    </w:p>
    <w:p w14:paraId="75702EDA" w14:textId="77777777" w:rsidR="00AF0FD6" w:rsidRPr="00A45F1E" w:rsidRDefault="00AF0FD6" w:rsidP="00AF0FD6">
      <w:pPr>
        <w:rPr>
          <w:rFonts w:ascii="Verdana" w:eastAsia="Times New Roman" w:hAnsi="Verdana" w:cs="Times New Roman"/>
          <w:lang w:eastAsia="ar-SA"/>
        </w:rPr>
      </w:pPr>
      <w:r w:rsidRPr="00A45F1E">
        <w:rPr>
          <w:rFonts w:ascii="Verdana" w:eastAsia="Times New Roman" w:hAnsi="Verdana" w:cs="Times New Roman"/>
          <w:lang w:eastAsia="ar-SA"/>
        </w:rPr>
        <w:t>For more definitions download the</w:t>
      </w:r>
      <w:r w:rsidRPr="00A45F1E">
        <w:rPr>
          <w:rFonts w:ascii="Verdana" w:eastAsia="Segoe UI Emoji" w:hAnsi="Verdana" w:cs="Segoe UI Emoji"/>
        </w:rPr>
        <w:t xml:space="preserve"> </w:t>
      </w: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D8"/>
          </mc:Choice>
          <mc:Fallback>
            <w:t>📘</w:t>
          </mc:Fallback>
        </mc:AlternateContent>
      </w:r>
      <w:r w:rsidRPr="00A45F1E">
        <w:rPr>
          <w:rFonts w:ascii="Verdana" w:eastAsia="Times New Roman" w:hAnsi="Verdana" w:cs="Times New Roman"/>
          <w:lang w:eastAsia="ar-SA"/>
        </w:rPr>
        <w:t xml:space="preserve">Glossary app, available both on Android and iOS. </w:t>
      </w:r>
    </w:p>
    <w:p w14:paraId="339D2425" w14:textId="77777777" w:rsidR="0075347C" w:rsidRPr="00A45F1E" w:rsidRDefault="00AF0FD6" w:rsidP="0075347C">
      <w:pPr>
        <w:spacing w:after="0"/>
        <w:rPr>
          <w:rFonts w:ascii="Verdana" w:eastAsia="Times New Roman" w:hAnsi="Verdana" w:cs="Times New Roman"/>
          <w:lang w:eastAsia="ar-SA"/>
        </w:rPr>
      </w:pPr>
      <w:r w:rsidRPr="00A45F1E">
        <w:rPr>
          <w:rFonts w:ascii="Verdana" w:eastAsia="Times New Roman" w:hAnsi="Verdana" w:cs="Times New Roman"/>
          <w:lang w:eastAsia="ar-SA"/>
        </w:rPr>
        <w:t>To download the app:  </w:t>
      </w:r>
    </w:p>
    <w:p w14:paraId="17D7FD91" w14:textId="1763616B" w:rsidR="00AF0FD6" w:rsidRPr="00A45F1E" w:rsidRDefault="00AF0FD6" w:rsidP="0075347C">
      <w:pPr>
        <w:spacing w:after="0"/>
        <w:rPr>
          <w:rFonts w:ascii="Verdana" w:eastAsia="Times New Roman" w:hAnsi="Verdana" w:cs="Times New Roman"/>
          <w:lang w:eastAsia="ar-SA"/>
        </w:rPr>
      </w:pP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F2"/>
          </mc:Choice>
          <mc:Fallback>
            <w:t>📲</w:t>
          </mc:Fallback>
        </mc:AlternateContent>
      </w:r>
      <w:r w:rsidRPr="00A45F1E">
        <w:rPr>
          <w:rFonts w:ascii="Verdana" w:eastAsia="Times New Roman" w:hAnsi="Verdana" w:cs="Times New Roman"/>
          <w:lang w:eastAsia="ar-SA"/>
        </w:rPr>
        <w:t>Android: </w:t>
      </w:r>
      <w:hyperlink r:id="rId22" w:history="1">
        <w:r w:rsidR="00337D7E" w:rsidRPr="00A45F1E">
          <w:rPr>
            <w:rStyle w:val="Hyperlink"/>
            <w:rFonts w:ascii="Verdana" w:eastAsia="Times New Roman" w:hAnsi="Verdana" w:cs="Times New Roman"/>
            <w:lang w:eastAsia="ar-SA"/>
          </w:rPr>
          <w:t>https://play.google.com/store/apps/details?id=it.ittigcnr.emnglossary</w:t>
        </w:r>
      </w:hyperlink>
      <w:r w:rsidRPr="00A45F1E">
        <w:rPr>
          <w:rFonts w:ascii="Verdana" w:eastAsia="Times New Roman" w:hAnsi="Verdana" w:cs="Times New Roman"/>
          <w:lang w:eastAsia="ar-SA"/>
        </w:rPr>
        <w:t>  </w:t>
      </w:r>
    </w:p>
    <w:p w14:paraId="0760A126" w14:textId="3A0AD05B" w:rsidR="00AF0FD6" w:rsidRPr="00A45F1E" w:rsidRDefault="00AF0FD6" w:rsidP="00AF0FD6">
      <w:pPr>
        <w:rPr>
          <w:rFonts w:ascii="Verdana" w:eastAsia="Times New Roman" w:hAnsi="Verdana" w:cs="Times New Roman"/>
          <w:lang w:eastAsia="ar-SA"/>
        </w:rPr>
      </w:pPr>
      <w:r w:rsidRPr="00A45F1E">
        <w:rPr>
          <w:rFonts w:ascii="Verdana" w:eastAsia="Times New Roman" w:hAnsi="Verdana" w:cs="Times New Roman"/>
          <w:lang w:eastAsia="ar-SA"/>
        </w:rPr>
        <w:t>2)</w:t>
      </w: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F2"/>
          </mc:Choice>
          <mc:Fallback>
            <w:t>📲</w:t>
          </mc:Fallback>
        </mc:AlternateContent>
      </w:r>
      <w:r w:rsidRPr="00A45F1E">
        <w:rPr>
          <w:rFonts w:ascii="Verdana" w:eastAsia="Times New Roman" w:hAnsi="Verdana" w:cs="Times New Roman"/>
          <w:lang w:eastAsia="ar-SA"/>
        </w:rPr>
        <w:t xml:space="preserve"> iOS: </w:t>
      </w:r>
      <w:hyperlink r:id="rId23">
        <w:r w:rsidRPr="00A45F1E">
          <w:rPr>
            <w:rFonts w:ascii="Verdana" w:eastAsia="Times New Roman" w:hAnsi="Verdana" w:cs="Times New Roman"/>
            <w:lang w:eastAsia="ar-SA"/>
          </w:rPr>
          <w:t>https://apps.apple.com/us/app/emn-glossary/id1464780389</w:t>
        </w:r>
      </w:hyperlink>
      <w:r w:rsidRPr="00A45F1E">
        <w:rPr>
          <w:rFonts w:ascii="Verdana" w:eastAsia="Times New Roman" w:hAnsi="Verdana" w:cs="Times New Roman"/>
          <w:lang w:eastAsia="ar-SA"/>
        </w:rPr>
        <w:t>  </w:t>
      </w:r>
    </w:p>
    <w:p w14:paraId="5D81718C" w14:textId="77777777" w:rsidR="00441AAE" w:rsidRPr="00A45F1E" w:rsidRDefault="00441AAE" w:rsidP="00AF0FD6">
      <w:pPr>
        <w:rPr>
          <w:rFonts w:ascii="Verdana" w:eastAsia="Times New Roman" w:hAnsi="Verdana" w:cs="Times New Roman"/>
          <w:lang w:eastAsia="ar-SA"/>
        </w:rPr>
      </w:pPr>
    </w:p>
    <w:p w14:paraId="7D12968A" w14:textId="49C9CB1A" w:rsidR="00AF0FD6" w:rsidRPr="00A45F1E" w:rsidRDefault="00AF0FD6" w:rsidP="00AF0FD6">
      <w:pPr>
        <w:rPr>
          <w:rFonts w:ascii="Verdana" w:eastAsia="Times New Roman" w:hAnsi="Verdana" w:cs="Times New Roman"/>
          <w:lang w:eastAsia="ar-SA"/>
        </w:rPr>
      </w:pPr>
      <w:r w:rsidRPr="00A45F1E">
        <w:rPr>
          <w:rFonts w:ascii="Verdana" w:eastAsia="Times New Roman" w:hAnsi="Verdana" w:cs="Times New Roman"/>
          <w:lang w:eastAsia="ar-SA"/>
        </w:rPr>
        <w:t xml:space="preserve">Visual Element: </w:t>
      </w:r>
    </w:p>
    <w:p w14:paraId="00479EA4" w14:textId="13D37B1D" w:rsidR="007B2896" w:rsidRPr="00A51B36" w:rsidRDefault="00BD1C68" w:rsidP="007456AF">
      <w:pPr>
        <w:spacing w:line="257" w:lineRule="auto"/>
        <w:rPr>
          <w:rFonts w:ascii="Verdana" w:hAnsi="Verdana" w:cs="ECSquareSansPro-Medium"/>
          <w:sz w:val="18"/>
          <w:szCs w:val="18"/>
        </w:rPr>
      </w:pPr>
      <w:r w:rsidRPr="00A51B36">
        <w:rPr>
          <w:rFonts w:ascii="Verdana" w:hAnsi="Verdana"/>
          <w:noProof/>
        </w:rPr>
        <w:lastRenderedPageBreak/>
        <w:drawing>
          <wp:inline distT="0" distB="0" distL="0" distR="0" wp14:anchorId="7278F130" wp14:editId="0DDE8777">
            <wp:extent cx="2479824" cy="1653216"/>
            <wp:effectExtent l="19050" t="19050" r="15875"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79824" cy="1653216"/>
                    </a:xfrm>
                    <a:prstGeom prst="rect">
                      <a:avLst/>
                    </a:prstGeom>
                    <a:ln w="3175">
                      <a:solidFill>
                        <a:schemeClr val="bg2">
                          <a:lumMod val="90000"/>
                        </a:schemeClr>
                      </a:solidFill>
                    </a:ln>
                  </pic:spPr>
                </pic:pic>
              </a:graphicData>
            </a:graphic>
          </wp:inline>
        </w:drawing>
      </w:r>
    </w:p>
    <w:sectPr w:rsidR="007B2896" w:rsidRPr="00A51B36" w:rsidSect="0043317A">
      <w:footerReference w:type="default" r:id="rId25"/>
      <w:headerReference w:type="first" r:id="rId26"/>
      <w:footerReference w:type="first" r:id="rId27"/>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1A51" w14:textId="77777777" w:rsidR="00751D4F" w:rsidRDefault="00751D4F" w:rsidP="00E90C21">
      <w:pPr>
        <w:spacing w:after="0" w:line="240" w:lineRule="auto"/>
      </w:pPr>
      <w:r>
        <w:separator/>
      </w:r>
    </w:p>
  </w:endnote>
  <w:endnote w:type="continuationSeparator" w:id="0">
    <w:p w14:paraId="5E37A017" w14:textId="77777777" w:rsidR="00751D4F" w:rsidRDefault="00751D4F" w:rsidP="00E9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altName w:val="Calibr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ECSquareSansPro-Medium">
    <w:altName w:val="Calibri"/>
    <w:panose1 w:val="00000000000000000000"/>
    <w:charset w:val="00"/>
    <w:family w:val="swiss"/>
    <w:notTrueType/>
    <w:pitch w:val="default"/>
    <w:sig w:usb0="00000003" w:usb1="00000000" w:usb2="00000000" w:usb3="00000000" w:csb0="00000001" w:csb1="00000000"/>
  </w:font>
  <w:font w:name="ECSquareSansPro-Regular">
    <w:altName w:val="Calibri"/>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651060605"/>
      <w:docPartObj>
        <w:docPartGallery w:val="Page Numbers (Bottom of Page)"/>
        <w:docPartUnique/>
      </w:docPartObj>
    </w:sdtPr>
    <w:sdtEndPr/>
    <w:sdtContent>
      <w:sdt>
        <w:sdtPr>
          <w:rPr>
            <w:rFonts w:ascii="Verdana" w:hAnsi="Verdana"/>
            <w:sz w:val="16"/>
            <w:szCs w:val="16"/>
          </w:rPr>
          <w:id w:val="1728636285"/>
          <w:docPartObj>
            <w:docPartGallery w:val="Page Numbers (Top of Page)"/>
            <w:docPartUnique/>
          </w:docPartObj>
        </w:sdtPr>
        <w:sdtEndPr/>
        <w:sdtContent>
          <w:p w14:paraId="0C956A87" w14:textId="77777777" w:rsidR="00F3618C" w:rsidRDefault="00F3618C">
            <w:pPr>
              <w:pStyle w:val="Footer"/>
              <w:jc w:val="center"/>
              <w:rPr>
                <w:rFonts w:ascii="Verdana" w:hAnsi="Verdana"/>
                <w:sz w:val="16"/>
                <w:szCs w:val="16"/>
              </w:rPr>
            </w:pPr>
          </w:p>
          <w:p w14:paraId="1C8CA5DC" w14:textId="77777777" w:rsidR="0043317A" w:rsidRDefault="0043317A" w:rsidP="00F3618C">
            <w:pPr>
              <w:pStyle w:val="Footer"/>
              <w:jc w:val="center"/>
              <w:rPr>
                <w:rFonts w:ascii="Verdana" w:hAnsi="Verdana"/>
                <w:sz w:val="16"/>
                <w:szCs w:val="16"/>
              </w:rPr>
            </w:pPr>
          </w:p>
          <w:p w14:paraId="3D5D0DF8" w14:textId="1E7C2B0F" w:rsidR="00E430D0" w:rsidRPr="00F3618C" w:rsidRDefault="00A171B4" w:rsidP="00F3618C">
            <w:pPr>
              <w:pStyle w:val="Footer"/>
              <w:jc w:val="center"/>
              <w:rPr>
                <w:rFonts w:ascii="Verdana" w:hAnsi="Verdana"/>
                <w:sz w:val="16"/>
                <w:szCs w:val="16"/>
              </w:rPr>
            </w:pPr>
            <w:r w:rsidRPr="0067395A">
              <w:rPr>
                <w:rFonts w:ascii="Verdana" w:hAnsi="Verdana"/>
                <w:sz w:val="16"/>
                <w:szCs w:val="16"/>
              </w:rPr>
              <w:t xml:space="preserve">Page </w:t>
            </w:r>
            <w:r w:rsidRPr="0067395A">
              <w:rPr>
                <w:rFonts w:ascii="Verdana" w:hAnsi="Verdana"/>
                <w:b/>
                <w:bCs/>
                <w:sz w:val="16"/>
                <w:szCs w:val="16"/>
              </w:rPr>
              <w:fldChar w:fldCharType="begin"/>
            </w:r>
            <w:r w:rsidRPr="0067395A">
              <w:rPr>
                <w:rFonts w:ascii="Verdana" w:hAnsi="Verdana"/>
                <w:b/>
                <w:bCs/>
                <w:sz w:val="16"/>
                <w:szCs w:val="16"/>
              </w:rPr>
              <w:instrText xml:space="preserve"> PAGE </w:instrText>
            </w:r>
            <w:r w:rsidRPr="0067395A">
              <w:rPr>
                <w:rFonts w:ascii="Verdana" w:hAnsi="Verdana"/>
                <w:b/>
                <w:bCs/>
                <w:sz w:val="16"/>
                <w:szCs w:val="16"/>
              </w:rPr>
              <w:fldChar w:fldCharType="separate"/>
            </w:r>
            <w:r w:rsidRPr="0067395A">
              <w:rPr>
                <w:rFonts w:ascii="Verdana" w:hAnsi="Verdana"/>
                <w:b/>
                <w:bCs/>
                <w:noProof/>
                <w:sz w:val="16"/>
                <w:szCs w:val="16"/>
              </w:rPr>
              <w:t>2</w:t>
            </w:r>
            <w:r w:rsidRPr="0067395A">
              <w:rPr>
                <w:rFonts w:ascii="Verdana" w:hAnsi="Verdana"/>
                <w:b/>
                <w:bCs/>
                <w:sz w:val="16"/>
                <w:szCs w:val="16"/>
              </w:rPr>
              <w:fldChar w:fldCharType="end"/>
            </w:r>
            <w:r w:rsidRPr="0067395A">
              <w:rPr>
                <w:rFonts w:ascii="Verdana" w:hAnsi="Verdana"/>
                <w:sz w:val="16"/>
                <w:szCs w:val="16"/>
              </w:rPr>
              <w:t xml:space="preserve"> of </w:t>
            </w:r>
            <w:r w:rsidRPr="0067395A">
              <w:rPr>
                <w:rFonts w:ascii="Verdana" w:hAnsi="Verdana"/>
                <w:b/>
                <w:bCs/>
                <w:sz w:val="16"/>
                <w:szCs w:val="16"/>
              </w:rPr>
              <w:fldChar w:fldCharType="begin"/>
            </w:r>
            <w:r w:rsidRPr="0067395A">
              <w:rPr>
                <w:rFonts w:ascii="Verdana" w:hAnsi="Verdana"/>
                <w:b/>
                <w:bCs/>
                <w:sz w:val="16"/>
                <w:szCs w:val="16"/>
              </w:rPr>
              <w:instrText xml:space="preserve"> NUMPAGES  </w:instrText>
            </w:r>
            <w:r w:rsidRPr="0067395A">
              <w:rPr>
                <w:rFonts w:ascii="Verdana" w:hAnsi="Verdana"/>
                <w:b/>
                <w:bCs/>
                <w:sz w:val="16"/>
                <w:szCs w:val="16"/>
              </w:rPr>
              <w:fldChar w:fldCharType="separate"/>
            </w:r>
            <w:r w:rsidRPr="0067395A">
              <w:rPr>
                <w:rFonts w:ascii="Verdana" w:hAnsi="Verdana"/>
                <w:b/>
                <w:bCs/>
                <w:noProof/>
                <w:sz w:val="16"/>
                <w:szCs w:val="16"/>
              </w:rPr>
              <w:t>2</w:t>
            </w:r>
            <w:r w:rsidRPr="0067395A">
              <w:rPr>
                <w:rFonts w:ascii="Verdana" w:hAnsi="Verdana"/>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0DAE" w14:textId="4F522DDE" w:rsidR="00542BDE" w:rsidRDefault="00FE3CEC">
    <w:pPr>
      <w:pStyle w:val="Footer"/>
    </w:pPr>
    <w:r>
      <w:rPr>
        <w:noProof/>
        <w:lang w:val="en-US"/>
      </w:rPr>
      <mc:AlternateContent>
        <mc:Choice Requires="wps">
          <w:drawing>
            <wp:anchor distT="0" distB="0" distL="114300" distR="114300" simplePos="0" relativeHeight="251665408" behindDoc="1" locked="0" layoutInCell="0" allowOverlap="1" wp14:anchorId="06578B1A" wp14:editId="60CCCC95">
              <wp:simplePos x="0" y="0"/>
              <wp:positionH relativeFrom="margin">
                <wp:posOffset>2286000</wp:posOffset>
              </wp:positionH>
              <wp:positionV relativeFrom="page">
                <wp:posOffset>10005060</wp:posOffset>
              </wp:positionV>
              <wp:extent cx="827405" cy="737870"/>
              <wp:effectExtent l="0" t="0" r="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737870"/>
                      </a:xfrm>
                      <a:prstGeom prst="rect">
                        <a:avLst/>
                      </a:prstGeom>
                      <a:solidFill>
                        <a:srgbClr val="00206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A486CEA" w14:textId="733A32CC" w:rsidR="00FE3CEC" w:rsidRPr="00F3618C" w:rsidRDefault="00A171B4" w:rsidP="00FE3CEC">
                          <w:pPr>
                            <w:spacing w:line="240" w:lineRule="auto"/>
                            <w:jc w:val="center"/>
                            <w:rPr>
                              <w:rFonts w:ascii="Verdana" w:hAnsi="Verdana"/>
                              <w:iCs/>
                              <w:color w:val="FFFFFF"/>
                              <w:sz w:val="16"/>
                              <w:szCs w:val="16"/>
                            </w:rPr>
                          </w:pPr>
                          <w:r w:rsidRPr="00F3618C">
                            <w:rPr>
                              <w:rFonts w:ascii="Verdana" w:hAnsi="Verdana"/>
                              <w:iCs/>
                              <w:color w:val="FFFFFF"/>
                              <w:sz w:val="16"/>
                              <w:szCs w:val="16"/>
                            </w:rPr>
                            <w:t xml:space="preserve">Page </w:t>
                          </w:r>
                          <w:r w:rsidRPr="00F3618C">
                            <w:rPr>
                              <w:rFonts w:ascii="Verdana" w:hAnsi="Verdana"/>
                              <w:b/>
                              <w:bCs/>
                              <w:iCs/>
                              <w:color w:val="FFFFFF"/>
                              <w:sz w:val="16"/>
                              <w:szCs w:val="16"/>
                            </w:rPr>
                            <w:t>1</w:t>
                          </w:r>
                          <w:r w:rsidRPr="00F3618C">
                            <w:rPr>
                              <w:rFonts w:ascii="Verdana" w:hAnsi="Verdana"/>
                              <w:iCs/>
                              <w:color w:val="FFFFFF"/>
                              <w:sz w:val="16"/>
                              <w:szCs w:val="16"/>
                            </w:rPr>
                            <w:t xml:space="preserve"> of </w:t>
                          </w:r>
                          <w:r w:rsidR="00F3618C" w:rsidRPr="00F3618C">
                            <w:rPr>
                              <w:rFonts w:ascii="Verdana" w:hAnsi="Verdana"/>
                              <w:b/>
                              <w:bCs/>
                              <w:iCs/>
                              <w:color w:val="FFFFFF"/>
                              <w:sz w:val="16"/>
                              <w:szCs w:val="16"/>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6578B1A" id="Rectangle 5" o:spid="_x0000_s1027" style="position:absolute;margin-left:180pt;margin-top:787.8pt;width:65.15pt;height:58.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" o:allowincell="f" fillcolor="#002060" stroked="f" strokeweight="2pt">
              <v:path arrowok="t"/>
              <v:textbox>
                <w:txbxContent>
                  <w:p w14:paraId="5A486CEA" w14:textId="733A32CC" w:rsidR="00FE3CEC" w:rsidRPr="00F3618C" w:rsidRDefault="00A171B4" w:rsidP="00FE3CEC">
                    <w:pPr>
                      <w:spacing w:line="240" w:lineRule="auto"/>
                      <w:jc w:val="center"/>
                      <w:rPr>
                        <w:rFonts w:ascii="Verdana" w:hAnsi="Verdana"/>
                        <w:iCs/>
                        <w:color w:val="FFFFFF"/>
                        <w:sz w:val="16"/>
                        <w:szCs w:val="16"/>
                      </w:rPr>
                    </w:pPr>
                    <w:r w:rsidRPr="00F3618C">
                      <w:rPr>
                        <w:rFonts w:ascii="Verdana" w:hAnsi="Verdana"/>
                        <w:iCs/>
                        <w:color w:val="FFFFFF"/>
                        <w:sz w:val="16"/>
                        <w:szCs w:val="16"/>
                      </w:rPr>
                      <w:t xml:space="preserve">Page </w:t>
                    </w:r>
                    <w:r w:rsidRPr="00F3618C">
                      <w:rPr>
                        <w:rFonts w:ascii="Verdana" w:hAnsi="Verdana"/>
                        <w:b/>
                        <w:bCs/>
                        <w:iCs/>
                        <w:color w:val="FFFFFF"/>
                        <w:sz w:val="16"/>
                        <w:szCs w:val="16"/>
                      </w:rPr>
                      <w:t>1</w:t>
                    </w:r>
                    <w:r w:rsidRPr="00F3618C">
                      <w:rPr>
                        <w:rFonts w:ascii="Verdana" w:hAnsi="Verdana"/>
                        <w:iCs/>
                        <w:color w:val="FFFFFF"/>
                        <w:sz w:val="16"/>
                        <w:szCs w:val="16"/>
                      </w:rPr>
                      <w:t xml:space="preserve"> of </w:t>
                    </w:r>
                    <w:r w:rsidR="00F3618C" w:rsidRPr="00F3618C">
                      <w:rPr>
                        <w:rFonts w:ascii="Verdana" w:hAnsi="Verdana"/>
                        <w:b/>
                        <w:bCs/>
                        <w:iCs/>
                        <w:color w:val="FFFFFF"/>
                        <w:sz w:val="16"/>
                        <w:szCs w:val="16"/>
                      </w:rPr>
                      <w:t>5</w:t>
                    </w:r>
                  </w:p>
                </w:txbxContent>
              </v:textbox>
              <w10:wrap anchorx="margin" anchory="page"/>
            </v:rect>
          </w:pict>
        </mc:Fallback>
      </mc:AlternateContent>
    </w:r>
    <w:r>
      <w:rPr>
        <w:noProof/>
        <w:lang w:val="en-US"/>
      </w:rPr>
      <w:drawing>
        <wp:anchor distT="0" distB="0" distL="114300" distR="114300" simplePos="0" relativeHeight="251663360" behindDoc="0" locked="0" layoutInCell="1" allowOverlap="1" wp14:anchorId="4FCF1729" wp14:editId="3EA26BEF">
          <wp:simplePos x="0" y="0"/>
          <wp:positionH relativeFrom="margin">
            <wp:posOffset>4762500</wp:posOffset>
          </wp:positionH>
          <wp:positionV relativeFrom="bottomMargin">
            <wp:posOffset>160655</wp:posOffset>
          </wp:positionV>
          <wp:extent cx="1722120" cy="631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31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C7F4" w14:textId="77777777" w:rsidR="00751D4F" w:rsidRDefault="00751D4F" w:rsidP="00E90C21">
      <w:pPr>
        <w:spacing w:after="0" w:line="240" w:lineRule="auto"/>
      </w:pPr>
      <w:r>
        <w:separator/>
      </w:r>
    </w:p>
  </w:footnote>
  <w:footnote w:type="continuationSeparator" w:id="0">
    <w:p w14:paraId="0A0A574A" w14:textId="77777777" w:rsidR="00751D4F" w:rsidRDefault="00751D4F" w:rsidP="00E9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F87F" w14:textId="0AC15C2B" w:rsidR="00CB410F" w:rsidRDefault="00CD5971">
    <w:pPr>
      <w:pStyle w:val="Header"/>
    </w:pPr>
    <w:r>
      <w:rPr>
        <w:noProof/>
      </w:rPr>
      <w:drawing>
        <wp:anchor distT="0" distB="0" distL="114300" distR="114300" simplePos="0" relativeHeight="251666432" behindDoc="1" locked="0" layoutInCell="1" allowOverlap="1" wp14:anchorId="0D59B62F" wp14:editId="1F22CAD7">
          <wp:simplePos x="0" y="0"/>
          <wp:positionH relativeFrom="column">
            <wp:posOffset>2286000</wp:posOffset>
          </wp:positionH>
          <wp:positionV relativeFrom="paragraph">
            <wp:posOffset>74930</wp:posOffset>
          </wp:positionV>
          <wp:extent cx="930910" cy="942340"/>
          <wp:effectExtent l="0" t="0" r="0" b="0"/>
          <wp:wrapTight wrapText="bothSides">
            <wp:wrapPolygon edited="0">
              <wp:start x="442" y="873"/>
              <wp:lineTo x="442" y="11353"/>
              <wp:lineTo x="2210" y="20086"/>
              <wp:lineTo x="17681" y="20086"/>
              <wp:lineTo x="19007" y="19213"/>
              <wp:lineTo x="20775" y="11353"/>
              <wp:lineTo x="20775" y="873"/>
              <wp:lineTo x="442" y="87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CEC" w:rsidRPr="00FE3CEC">
      <w:rPr>
        <w:rFonts w:ascii="EC Square Sans Pro" w:eastAsia="Times New Roman" w:hAnsi="EC Square Sans Pro" w:cs="Times New Roman"/>
        <w:noProof/>
        <w:color w:val="00B0F0"/>
        <w:sz w:val="48"/>
        <w:szCs w:val="48"/>
        <w:lang w:val="en-US"/>
      </w:rPr>
      <mc:AlternateContent>
        <mc:Choice Requires="wps">
          <w:drawing>
            <wp:anchor distT="0" distB="0" distL="114300" distR="114300" simplePos="0" relativeHeight="251659264" behindDoc="1" locked="0" layoutInCell="1" allowOverlap="1" wp14:anchorId="3C6ED041" wp14:editId="64AD8CF0">
              <wp:simplePos x="0" y="0"/>
              <wp:positionH relativeFrom="page">
                <wp:posOffset>19050</wp:posOffset>
              </wp:positionH>
              <wp:positionV relativeFrom="paragraph">
                <wp:posOffset>617221</wp:posOffset>
              </wp:positionV>
              <wp:extent cx="7559675" cy="1866900"/>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866900"/>
                      </a:xfrm>
                      <a:prstGeom prst="rect">
                        <a:avLst/>
                      </a:prstGeom>
                      <a:solidFill>
                        <a:srgbClr val="009FE3"/>
                      </a:solidFill>
                      <a:ln w="12700" cap="flat" cmpd="sng" algn="ctr">
                        <a:noFill/>
                        <a:prstDash val="solid"/>
                        <a:miter lim="800000"/>
                      </a:ln>
                      <a:effectLst/>
                    </wps:spPr>
                    <wps:txbx>
                      <w:txbxContent>
                        <w:p w14:paraId="491C47F7" w14:textId="77777777" w:rsidR="00FE3CEC" w:rsidRDefault="00FE3CEC" w:rsidP="00FE3CEC">
                          <w:pPr>
                            <w:pStyle w:val="FrontPageSmall"/>
                            <w:ind w:left="993"/>
                            <w:rPr>
                              <w:rFonts w:ascii="EC Square Sans Pro" w:hAnsi="EC Square Sans Pro"/>
                              <w:color w:val="FFFFFF" w:themeColor="background1"/>
                              <w:sz w:val="32"/>
                              <w:szCs w:val="28"/>
                            </w:rPr>
                          </w:pPr>
                        </w:p>
                        <w:p w14:paraId="1E341571" w14:textId="3F62C709" w:rsidR="00FE3CEC" w:rsidRPr="006E6B87" w:rsidRDefault="006E6B87" w:rsidP="006E6B87">
                          <w:pPr>
                            <w:tabs>
                              <w:tab w:val="left" w:pos="1080"/>
                            </w:tabs>
                            <w:ind w:left="990" w:right="1260"/>
                            <w:rPr>
                              <w:rFonts w:ascii="Verdana" w:eastAsia="Times New Roman" w:hAnsi="Verdana" w:cs="Times New Roman"/>
                              <w:b/>
                              <w:bCs/>
                              <w:color w:val="FFFFFF" w:themeColor="background1"/>
                              <w:spacing w:val="-16"/>
                              <w:sz w:val="32"/>
                              <w:szCs w:val="28"/>
                              <w:lang w:eastAsia="da-DK"/>
                            </w:rPr>
                          </w:pPr>
                          <w:r>
                            <w:rPr>
                              <w:rFonts w:ascii="Verdana" w:hAnsi="Verdana"/>
                              <w:b/>
                              <w:color w:val="FFFFFF" w:themeColor="background1"/>
                              <w:sz w:val="32"/>
                              <w:szCs w:val="32"/>
                            </w:rPr>
                            <w:t xml:space="preserve">                                                                                </w:t>
                          </w:r>
                          <w:r w:rsidR="0075347C" w:rsidRPr="00CE7BA2">
                            <w:rPr>
                              <w:rFonts w:ascii="Verdana" w:hAnsi="Verdana"/>
                              <w:b/>
                              <w:color w:val="FFFFFF" w:themeColor="background1"/>
                              <w:sz w:val="32"/>
                              <w:szCs w:val="32"/>
                            </w:rPr>
                            <w:t xml:space="preserve">Social media posts for the </w:t>
                          </w:r>
                          <w:r w:rsidR="0075347C" w:rsidRPr="00CE7BA2">
                            <w:rPr>
                              <w:rFonts w:ascii="Verdana" w:hAnsi="Verdana"/>
                              <w:b/>
                              <w:bCs/>
                              <w:color w:val="FFFFFF" w:themeColor="background1"/>
                              <w:sz w:val="32"/>
                              <w:szCs w:val="32"/>
                            </w:rPr>
                            <w:t xml:space="preserve">EMN inform </w:t>
                          </w:r>
                          <w:bookmarkStart w:id="0" w:name="_Hlk89941910"/>
                          <w:r w:rsidR="0075347C" w:rsidRPr="00CE7BA2">
                            <w:rPr>
                              <w:rFonts w:ascii="Verdana" w:hAnsi="Verdana"/>
                              <w:b/>
                              <w:bCs/>
                              <w:color w:val="FFFFFF" w:themeColor="background1"/>
                              <w:sz w:val="32"/>
                              <w:szCs w:val="32"/>
                            </w:rPr>
                            <w:t>on</w:t>
                          </w:r>
                          <w:r w:rsidR="0075347C" w:rsidRPr="00CE7BA2">
                            <w:rPr>
                              <w:rFonts w:ascii="Verdana" w:hAnsi="Verdana"/>
                            </w:rPr>
                            <w:t xml:space="preserve"> </w:t>
                          </w:r>
                          <w:bookmarkEnd w:id="0"/>
                          <w:r w:rsidR="002B1E75" w:rsidRPr="002B1E75">
                            <w:rPr>
                              <w:rFonts w:ascii="Verdana" w:eastAsia="Times New Roman" w:hAnsi="Verdana" w:cs="Times New Roman"/>
                              <w:b/>
                              <w:bCs/>
                              <w:color w:val="FFFFFF" w:themeColor="background1"/>
                              <w:spacing w:val="-16"/>
                              <w:sz w:val="32"/>
                              <w:szCs w:val="28"/>
                              <w:lang w:eastAsia="da-DK"/>
                            </w:rPr>
                            <w:t>secondary movements of beneficiaries of international protection</w:t>
                          </w:r>
                        </w:p>
                        <w:p w14:paraId="34FC6E2D" w14:textId="77777777" w:rsidR="00FE3CEC" w:rsidRPr="00D97847" w:rsidRDefault="00FE3CEC" w:rsidP="00FE3CEC">
                          <w:pPr>
                            <w:jc w:val="center"/>
                            <w:rPr>
                              <w:rFonts w:ascii="EC Square Sans Pro" w:hAnsi="EC Square Sans Pro"/>
                            </w:rPr>
                          </w:pPr>
                        </w:p>
                        <w:p w14:paraId="531B7B9B" w14:textId="77777777" w:rsidR="00FE3CEC" w:rsidRPr="00D97847" w:rsidRDefault="00FE3CEC" w:rsidP="00FE3CEC">
                          <w:pPr>
                            <w:jc w:val="center"/>
                            <w:rPr>
                              <w:rFonts w:ascii="EC Square Sans Pro" w:hAnsi="EC Square Sans Pro"/>
                            </w:rPr>
                          </w:pPr>
                        </w:p>
                        <w:p w14:paraId="6061B92E" w14:textId="77777777" w:rsidR="00FE3CEC" w:rsidRPr="00D97847" w:rsidRDefault="00FE3CEC" w:rsidP="00FE3CEC">
                          <w:pPr>
                            <w:jc w:val="center"/>
                            <w:rPr>
                              <w:rFonts w:ascii="EC Square Sans Pro" w:hAnsi="EC Square Sans Pro"/>
                            </w:rPr>
                          </w:pPr>
                        </w:p>
                      </w:txbxContent>
                    </wps:txbx>
                    <wps:bodyPr lIns="0" tIns="0" rIns="0" bIns="0" rtlCol="0" anchor="ctr">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w:pict>
            <v:rect w14:anchorId="3C6ED041" id="Rectangle 4" o:spid="_x0000_s1026" style="position:absolute;margin-left:1.5pt;margin-top:48.6pt;width:595.25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" fillcolor="#009fe3" stroked="f" strokeweight="1pt">
              <v:textbox inset="0,0,0,0">
                <w:txbxContent>
                  <w:p w14:paraId="491C47F7" w14:textId="77777777" w:rsidR="00FE3CEC" w:rsidRDefault="00FE3CEC" w:rsidP="00FE3CEC">
                    <w:pPr>
                      <w:pStyle w:val="FrontPageSmall"/>
                      <w:ind w:left="993"/>
                      <w:rPr>
                        <w:rFonts w:ascii="EC Square Sans Pro" w:hAnsi="EC Square Sans Pro"/>
                        <w:color w:val="FFFFFF" w:themeColor="background1"/>
                        <w:sz w:val="32"/>
                        <w:szCs w:val="28"/>
                      </w:rPr>
                    </w:pPr>
                  </w:p>
                  <w:p w14:paraId="1E341571" w14:textId="3F62C709" w:rsidR="00FE3CEC" w:rsidRPr="006E6B87" w:rsidRDefault="006E6B87" w:rsidP="006E6B87">
                    <w:pPr>
                      <w:tabs>
                        <w:tab w:val="left" w:pos="1080"/>
                      </w:tabs>
                      <w:ind w:left="990" w:right="1260"/>
                      <w:rPr>
                        <w:rFonts w:ascii="Verdana" w:eastAsia="Times New Roman" w:hAnsi="Verdana" w:cs="Times New Roman"/>
                        <w:b/>
                        <w:bCs/>
                        <w:color w:val="FFFFFF" w:themeColor="background1"/>
                        <w:spacing w:val="-16"/>
                        <w:sz w:val="32"/>
                        <w:szCs w:val="28"/>
                        <w:lang w:eastAsia="da-DK"/>
                      </w:rPr>
                    </w:pPr>
                    <w:r>
                      <w:rPr>
                        <w:rFonts w:ascii="Verdana" w:hAnsi="Verdana"/>
                        <w:b/>
                        <w:color w:val="FFFFFF" w:themeColor="background1"/>
                        <w:sz w:val="32"/>
                        <w:szCs w:val="32"/>
                      </w:rPr>
                      <w:t xml:space="preserve">                                                                                </w:t>
                    </w:r>
                    <w:r w:rsidR="0075347C" w:rsidRPr="00CE7BA2">
                      <w:rPr>
                        <w:rFonts w:ascii="Verdana" w:hAnsi="Verdana"/>
                        <w:b/>
                        <w:color w:val="FFFFFF" w:themeColor="background1"/>
                        <w:sz w:val="32"/>
                        <w:szCs w:val="32"/>
                      </w:rPr>
                      <w:t xml:space="preserve">Social media posts for the </w:t>
                    </w:r>
                    <w:r w:rsidR="0075347C" w:rsidRPr="00CE7BA2">
                      <w:rPr>
                        <w:rFonts w:ascii="Verdana" w:hAnsi="Verdana"/>
                        <w:b/>
                        <w:bCs/>
                        <w:color w:val="FFFFFF" w:themeColor="background1"/>
                        <w:sz w:val="32"/>
                        <w:szCs w:val="32"/>
                      </w:rPr>
                      <w:t xml:space="preserve">EMN inform </w:t>
                    </w:r>
                    <w:bookmarkStart w:id="13" w:name="_Hlk89941910"/>
                    <w:r w:rsidR="0075347C" w:rsidRPr="00CE7BA2">
                      <w:rPr>
                        <w:rFonts w:ascii="Verdana" w:hAnsi="Verdana"/>
                        <w:b/>
                        <w:bCs/>
                        <w:color w:val="FFFFFF" w:themeColor="background1"/>
                        <w:sz w:val="32"/>
                        <w:szCs w:val="32"/>
                      </w:rPr>
                      <w:t>on</w:t>
                    </w:r>
                    <w:r w:rsidR="0075347C" w:rsidRPr="00CE7BA2">
                      <w:rPr>
                        <w:rFonts w:ascii="Verdana" w:hAnsi="Verdana"/>
                      </w:rPr>
                      <w:t xml:space="preserve"> </w:t>
                    </w:r>
                    <w:bookmarkEnd w:id="13"/>
                    <w:r w:rsidR="002B1E75" w:rsidRPr="002B1E75">
                      <w:rPr>
                        <w:rFonts w:ascii="Verdana" w:eastAsia="Times New Roman" w:hAnsi="Verdana" w:cs="Times New Roman"/>
                        <w:b/>
                        <w:bCs/>
                        <w:color w:val="FFFFFF" w:themeColor="background1"/>
                        <w:spacing w:val="-16"/>
                        <w:sz w:val="32"/>
                        <w:szCs w:val="28"/>
                        <w:lang w:eastAsia="da-DK"/>
                      </w:rPr>
                      <w:t>secondary movements of beneficiaries of international protection</w:t>
                    </w:r>
                  </w:p>
                  <w:p w14:paraId="34FC6E2D" w14:textId="77777777" w:rsidR="00FE3CEC" w:rsidRPr="00D97847" w:rsidRDefault="00FE3CEC" w:rsidP="00FE3CEC">
                    <w:pPr>
                      <w:jc w:val="center"/>
                      <w:rPr>
                        <w:rFonts w:ascii="EC Square Sans Pro" w:hAnsi="EC Square Sans Pro"/>
                      </w:rPr>
                    </w:pPr>
                  </w:p>
                  <w:p w14:paraId="531B7B9B" w14:textId="77777777" w:rsidR="00FE3CEC" w:rsidRPr="00D97847" w:rsidRDefault="00FE3CEC" w:rsidP="00FE3CEC">
                    <w:pPr>
                      <w:jc w:val="center"/>
                      <w:rPr>
                        <w:rFonts w:ascii="EC Square Sans Pro" w:hAnsi="EC Square Sans Pro"/>
                      </w:rPr>
                    </w:pPr>
                  </w:p>
                  <w:p w14:paraId="6061B92E" w14:textId="77777777" w:rsidR="00FE3CEC" w:rsidRPr="00D97847" w:rsidRDefault="00FE3CEC" w:rsidP="00FE3CEC">
                    <w:pPr>
                      <w:jc w:val="center"/>
                      <w:rPr>
                        <w:rFonts w:ascii="EC Square Sans Pro" w:hAnsi="EC Square Sans Pro"/>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AD9"/>
    <w:multiLevelType w:val="multilevel"/>
    <w:tmpl w:val="68645588"/>
    <w:styleLink w:val="CowiBulletList"/>
    <w:lvl w:ilvl="0">
      <w:start w:val="1"/>
      <w:numFmt w:val="bullet"/>
      <w:pStyle w:val="ListBulletNoSpace"/>
      <w:lvlText w:val=""/>
      <w:lvlJc w:val="left"/>
      <w:pPr>
        <w:tabs>
          <w:tab w:val="num" w:pos="425"/>
        </w:tabs>
        <w:ind w:left="425" w:hanging="425"/>
      </w:pPr>
      <w:rPr>
        <w:rFonts w:ascii="Wingdings" w:hAnsi="Wingdings" w:hint="default"/>
        <w:color w:val="FFBB21"/>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489A78F6"/>
    <w:multiLevelType w:val="multilevel"/>
    <w:tmpl w:val="72C44B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7099083">
    <w:abstractNumId w:val="0"/>
  </w:num>
  <w:num w:numId="2" w16cid:durableId="1666939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E1"/>
    <w:rsid w:val="00000D69"/>
    <w:rsid w:val="0000491A"/>
    <w:rsid w:val="0000548C"/>
    <w:rsid w:val="00007158"/>
    <w:rsid w:val="000110C5"/>
    <w:rsid w:val="00013CB9"/>
    <w:rsid w:val="00023DBA"/>
    <w:rsid w:val="00027ADB"/>
    <w:rsid w:val="00030565"/>
    <w:rsid w:val="00033705"/>
    <w:rsid w:val="000349AF"/>
    <w:rsid w:val="000367C7"/>
    <w:rsid w:val="0004301E"/>
    <w:rsid w:val="0004455A"/>
    <w:rsid w:val="000450ED"/>
    <w:rsid w:val="00047A11"/>
    <w:rsid w:val="00064EFC"/>
    <w:rsid w:val="00071370"/>
    <w:rsid w:val="000755C4"/>
    <w:rsid w:val="00077457"/>
    <w:rsid w:val="00082EA6"/>
    <w:rsid w:val="000866FE"/>
    <w:rsid w:val="000924FC"/>
    <w:rsid w:val="00093CFA"/>
    <w:rsid w:val="00095073"/>
    <w:rsid w:val="000A1C12"/>
    <w:rsid w:val="000B1F64"/>
    <w:rsid w:val="000B29F1"/>
    <w:rsid w:val="000B39A4"/>
    <w:rsid w:val="000B5048"/>
    <w:rsid w:val="000C518D"/>
    <w:rsid w:val="000D0635"/>
    <w:rsid w:val="000E301C"/>
    <w:rsid w:val="000E345C"/>
    <w:rsid w:val="000E4DDA"/>
    <w:rsid w:val="000E7F2C"/>
    <w:rsid w:val="000F076D"/>
    <w:rsid w:val="000F3467"/>
    <w:rsid w:val="00100CC7"/>
    <w:rsid w:val="00102713"/>
    <w:rsid w:val="00103059"/>
    <w:rsid w:val="001030E7"/>
    <w:rsid w:val="00104B8D"/>
    <w:rsid w:val="00107C37"/>
    <w:rsid w:val="00112BA9"/>
    <w:rsid w:val="00112EC8"/>
    <w:rsid w:val="00121D2F"/>
    <w:rsid w:val="00121E2E"/>
    <w:rsid w:val="00123C89"/>
    <w:rsid w:val="0012586D"/>
    <w:rsid w:val="00125897"/>
    <w:rsid w:val="00125A66"/>
    <w:rsid w:val="001277F2"/>
    <w:rsid w:val="00130E69"/>
    <w:rsid w:val="00137937"/>
    <w:rsid w:val="00137C92"/>
    <w:rsid w:val="00141FF0"/>
    <w:rsid w:val="0014535C"/>
    <w:rsid w:val="00146A0A"/>
    <w:rsid w:val="0015057E"/>
    <w:rsid w:val="00154582"/>
    <w:rsid w:val="00155881"/>
    <w:rsid w:val="00155D43"/>
    <w:rsid w:val="00161FF0"/>
    <w:rsid w:val="0016505B"/>
    <w:rsid w:val="00165D81"/>
    <w:rsid w:val="00167182"/>
    <w:rsid w:val="0016735D"/>
    <w:rsid w:val="00171C66"/>
    <w:rsid w:val="00172D36"/>
    <w:rsid w:val="00173920"/>
    <w:rsid w:val="00175C2F"/>
    <w:rsid w:val="00176162"/>
    <w:rsid w:val="0019034F"/>
    <w:rsid w:val="001912ED"/>
    <w:rsid w:val="001922D1"/>
    <w:rsid w:val="00192EFB"/>
    <w:rsid w:val="00195440"/>
    <w:rsid w:val="00195E08"/>
    <w:rsid w:val="001A0D02"/>
    <w:rsid w:val="001A59BC"/>
    <w:rsid w:val="001A6B57"/>
    <w:rsid w:val="001B489C"/>
    <w:rsid w:val="001B4B04"/>
    <w:rsid w:val="001B54FE"/>
    <w:rsid w:val="001C0476"/>
    <w:rsid w:val="001C4CF5"/>
    <w:rsid w:val="001D2DB4"/>
    <w:rsid w:val="001D3A19"/>
    <w:rsid w:val="001D5AAB"/>
    <w:rsid w:val="001D676F"/>
    <w:rsid w:val="001E02E2"/>
    <w:rsid w:val="001E0F5C"/>
    <w:rsid w:val="001E25B7"/>
    <w:rsid w:val="001E354B"/>
    <w:rsid w:val="001E36DA"/>
    <w:rsid w:val="001E4064"/>
    <w:rsid w:val="001E4ADD"/>
    <w:rsid w:val="001E62CD"/>
    <w:rsid w:val="001F1357"/>
    <w:rsid w:val="001F33DF"/>
    <w:rsid w:val="001F4267"/>
    <w:rsid w:val="00201D50"/>
    <w:rsid w:val="00205072"/>
    <w:rsid w:val="0020526D"/>
    <w:rsid w:val="0020702A"/>
    <w:rsid w:val="00210D64"/>
    <w:rsid w:val="00216EAB"/>
    <w:rsid w:val="00217204"/>
    <w:rsid w:val="00220CCD"/>
    <w:rsid w:val="002224A9"/>
    <w:rsid w:val="002260A8"/>
    <w:rsid w:val="002313B3"/>
    <w:rsid w:val="00233523"/>
    <w:rsid w:val="0023514D"/>
    <w:rsid w:val="002363C5"/>
    <w:rsid w:val="00250962"/>
    <w:rsid w:val="00251CB2"/>
    <w:rsid w:val="0025372F"/>
    <w:rsid w:val="00265DB5"/>
    <w:rsid w:val="0027127C"/>
    <w:rsid w:val="00273CAC"/>
    <w:rsid w:val="002752B1"/>
    <w:rsid w:val="002770A8"/>
    <w:rsid w:val="00277BAA"/>
    <w:rsid w:val="00280521"/>
    <w:rsid w:val="0028148F"/>
    <w:rsid w:val="0028556B"/>
    <w:rsid w:val="002910A3"/>
    <w:rsid w:val="00295561"/>
    <w:rsid w:val="002A112B"/>
    <w:rsid w:val="002A12C4"/>
    <w:rsid w:val="002A1E2F"/>
    <w:rsid w:val="002B167A"/>
    <w:rsid w:val="002B1AFF"/>
    <w:rsid w:val="002B1E75"/>
    <w:rsid w:val="002B2130"/>
    <w:rsid w:val="002B4B41"/>
    <w:rsid w:val="002B569B"/>
    <w:rsid w:val="002C758A"/>
    <w:rsid w:val="002D1985"/>
    <w:rsid w:val="002D233C"/>
    <w:rsid w:val="002D29BF"/>
    <w:rsid w:val="002D3037"/>
    <w:rsid w:val="002D4895"/>
    <w:rsid w:val="002E3B00"/>
    <w:rsid w:val="002F0493"/>
    <w:rsid w:val="002F36F7"/>
    <w:rsid w:val="0030195D"/>
    <w:rsid w:val="003043F3"/>
    <w:rsid w:val="0030601D"/>
    <w:rsid w:val="00306F80"/>
    <w:rsid w:val="00310962"/>
    <w:rsid w:val="00314170"/>
    <w:rsid w:val="00316A2A"/>
    <w:rsid w:val="003174DC"/>
    <w:rsid w:val="00325837"/>
    <w:rsid w:val="00327085"/>
    <w:rsid w:val="00331338"/>
    <w:rsid w:val="003313BA"/>
    <w:rsid w:val="003345FA"/>
    <w:rsid w:val="00337D7E"/>
    <w:rsid w:val="00342919"/>
    <w:rsid w:val="00350B60"/>
    <w:rsid w:val="00356DF2"/>
    <w:rsid w:val="00362BC2"/>
    <w:rsid w:val="003650FF"/>
    <w:rsid w:val="00374B0B"/>
    <w:rsid w:val="003767F0"/>
    <w:rsid w:val="00376FCE"/>
    <w:rsid w:val="00380ADA"/>
    <w:rsid w:val="00381E52"/>
    <w:rsid w:val="00382D72"/>
    <w:rsid w:val="00384069"/>
    <w:rsid w:val="003869F7"/>
    <w:rsid w:val="00390900"/>
    <w:rsid w:val="00391BF9"/>
    <w:rsid w:val="00392E83"/>
    <w:rsid w:val="003939E0"/>
    <w:rsid w:val="00394E90"/>
    <w:rsid w:val="00395749"/>
    <w:rsid w:val="003A4DBB"/>
    <w:rsid w:val="003B2883"/>
    <w:rsid w:val="003C0DF8"/>
    <w:rsid w:val="003C2CD9"/>
    <w:rsid w:val="003C5C84"/>
    <w:rsid w:val="003C61A2"/>
    <w:rsid w:val="003C68B5"/>
    <w:rsid w:val="003E1DD5"/>
    <w:rsid w:val="003E2F8C"/>
    <w:rsid w:val="003E5EBA"/>
    <w:rsid w:val="003F1091"/>
    <w:rsid w:val="003F33E9"/>
    <w:rsid w:val="00402B95"/>
    <w:rsid w:val="00403855"/>
    <w:rsid w:val="00403C18"/>
    <w:rsid w:val="0040462E"/>
    <w:rsid w:val="00404739"/>
    <w:rsid w:val="004051D6"/>
    <w:rsid w:val="00405E3C"/>
    <w:rsid w:val="00411519"/>
    <w:rsid w:val="0041170D"/>
    <w:rsid w:val="00412EE7"/>
    <w:rsid w:val="00413F86"/>
    <w:rsid w:val="00420CFE"/>
    <w:rsid w:val="00424583"/>
    <w:rsid w:val="004319E1"/>
    <w:rsid w:val="0043317A"/>
    <w:rsid w:val="00441AAE"/>
    <w:rsid w:val="0044423F"/>
    <w:rsid w:val="00445CA3"/>
    <w:rsid w:val="00453AB1"/>
    <w:rsid w:val="00456642"/>
    <w:rsid w:val="004566AD"/>
    <w:rsid w:val="00457186"/>
    <w:rsid w:val="004609B2"/>
    <w:rsid w:val="00466C69"/>
    <w:rsid w:val="0046739E"/>
    <w:rsid w:val="004674D9"/>
    <w:rsid w:val="004849C9"/>
    <w:rsid w:val="004905A1"/>
    <w:rsid w:val="00490D40"/>
    <w:rsid w:val="00492163"/>
    <w:rsid w:val="004940CF"/>
    <w:rsid w:val="004A29B0"/>
    <w:rsid w:val="004B1814"/>
    <w:rsid w:val="004B59B4"/>
    <w:rsid w:val="004B59D9"/>
    <w:rsid w:val="004B7748"/>
    <w:rsid w:val="004C10BE"/>
    <w:rsid w:val="004C2396"/>
    <w:rsid w:val="004C5DE7"/>
    <w:rsid w:val="004C5F71"/>
    <w:rsid w:val="004D4243"/>
    <w:rsid w:val="004D4E2C"/>
    <w:rsid w:val="004E001D"/>
    <w:rsid w:val="004E2F10"/>
    <w:rsid w:val="004E3C8C"/>
    <w:rsid w:val="004E3F32"/>
    <w:rsid w:val="004E4C4C"/>
    <w:rsid w:val="004F1183"/>
    <w:rsid w:val="004F3BB9"/>
    <w:rsid w:val="004F6E78"/>
    <w:rsid w:val="00502A91"/>
    <w:rsid w:val="005064CA"/>
    <w:rsid w:val="00513F63"/>
    <w:rsid w:val="00517C5D"/>
    <w:rsid w:val="005229D5"/>
    <w:rsid w:val="00523FBF"/>
    <w:rsid w:val="00535996"/>
    <w:rsid w:val="00537D46"/>
    <w:rsid w:val="00542BDE"/>
    <w:rsid w:val="0055188A"/>
    <w:rsid w:val="00562DE6"/>
    <w:rsid w:val="005674D6"/>
    <w:rsid w:val="00572496"/>
    <w:rsid w:val="0057645A"/>
    <w:rsid w:val="00576CCE"/>
    <w:rsid w:val="00580558"/>
    <w:rsid w:val="00580E6E"/>
    <w:rsid w:val="005832BB"/>
    <w:rsid w:val="005841C4"/>
    <w:rsid w:val="005842BC"/>
    <w:rsid w:val="0058567B"/>
    <w:rsid w:val="00585D8D"/>
    <w:rsid w:val="00587D5A"/>
    <w:rsid w:val="00596305"/>
    <w:rsid w:val="005A44E0"/>
    <w:rsid w:val="005A4D44"/>
    <w:rsid w:val="005B03A4"/>
    <w:rsid w:val="005B6792"/>
    <w:rsid w:val="005B7FA5"/>
    <w:rsid w:val="005C0B7E"/>
    <w:rsid w:val="005C39D0"/>
    <w:rsid w:val="005D1B4E"/>
    <w:rsid w:val="005D4054"/>
    <w:rsid w:val="005D4F0D"/>
    <w:rsid w:val="005E0517"/>
    <w:rsid w:val="005E0654"/>
    <w:rsid w:val="005E072D"/>
    <w:rsid w:val="005E114C"/>
    <w:rsid w:val="005E2787"/>
    <w:rsid w:val="005E6843"/>
    <w:rsid w:val="005F279C"/>
    <w:rsid w:val="005F31B7"/>
    <w:rsid w:val="005F4154"/>
    <w:rsid w:val="005F644E"/>
    <w:rsid w:val="00607D68"/>
    <w:rsid w:val="00612534"/>
    <w:rsid w:val="0061376C"/>
    <w:rsid w:val="00622DC5"/>
    <w:rsid w:val="006262A1"/>
    <w:rsid w:val="006315B4"/>
    <w:rsid w:val="006366E1"/>
    <w:rsid w:val="00637012"/>
    <w:rsid w:val="006443CD"/>
    <w:rsid w:val="006508A1"/>
    <w:rsid w:val="00671AE1"/>
    <w:rsid w:val="0067395A"/>
    <w:rsid w:val="006745E4"/>
    <w:rsid w:val="00690E39"/>
    <w:rsid w:val="00692025"/>
    <w:rsid w:val="0069362E"/>
    <w:rsid w:val="00695F0F"/>
    <w:rsid w:val="006A15F6"/>
    <w:rsid w:val="006A1B2A"/>
    <w:rsid w:val="006A56EE"/>
    <w:rsid w:val="006A58B0"/>
    <w:rsid w:val="006A662D"/>
    <w:rsid w:val="006B0671"/>
    <w:rsid w:val="006B0EDD"/>
    <w:rsid w:val="006B4031"/>
    <w:rsid w:val="006B7701"/>
    <w:rsid w:val="006C049D"/>
    <w:rsid w:val="006C1221"/>
    <w:rsid w:val="006C2BA7"/>
    <w:rsid w:val="006C6543"/>
    <w:rsid w:val="006D02F4"/>
    <w:rsid w:val="006D35AD"/>
    <w:rsid w:val="006E5079"/>
    <w:rsid w:val="006E6B2E"/>
    <w:rsid w:val="006E6B87"/>
    <w:rsid w:val="006E6DC8"/>
    <w:rsid w:val="006F10F9"/>
    <w:rsid w:val="006F5330"/>
    <w:rsid w:val="0070313A"/>
    <w:rsid w:val="00705889"/>
    <w:rsid w:val="007070F7"/>
    <w:rsid w:val="0071431A"/>
    <w:rsid w:val="00714DF5"/>
    <w:rsid w:val="00715CB0"/>
    <w:rsid w:val="00722946"/>
    <w:rsid w:val="00725CD6"/>
    <w:rsid w:val="00727F6B"/>
    <w:rsid w:val="00737B8F"/>
    <w:rsid w:val="00742089"/>
    <w:rsid w:val="007456AF"/>
    <w:rsid w:val="007501D2"/>
    <w:rsid w:val="00751D4F"/>
    <w:rsid w:val="0075347C"/>
    <w:rsid w:val="00754C48"/>
    <w:rsid w:val="007564EC"/>
    <w:rsid w:val="00766E90"/>
    <w:rsid w:val="00767B59"/>
    <w:rsid w:val="00771C0D"/>
    <w:rsid w:val="007811E9"/>
    <w:rsid w:val="00785C94"/>
    <w:rsid w:val="00785D29"/>
    <w:rsid w:val="00787133"/>
    <w:rsid w:val="00790841"/>
    <w:rsid w:val="00792A14"/>
    <w:rsid w:val="007943E0"/>
    <w:rsid w:val="007A1AB3"/>
    <w:rsid w:val="007A4258"/>
    <w:rsid w:val="007B2896"/>
    <w:rsid w:val="007B333D"/>
    <w:rsid w:val="007B7B8E"/>
    <w:rsid w:val="007B7F56"/>
    <w:rsid w:val="007C5EA7"/>
    <w:rsid w:val="007C6CF1"/>
    <w:rsid w:val="007D11F3"/>
    <w:rsid w:val="007D14C6"/>
    <w:rsid w:val="007D1A52"/>
    <w:rsid w:val="007D397D"/>
    <w:rsid w:val="007D7AB5"/>
    <w:rsid w:val="007D7E49"/>
    <w:rsid w:val="007E07D5"/>
    <w:rsid w:val="007E26B2"/>
    <w:rsid w:val="007E2FBA"/>
    <w:rsid w:val="007E332D"/>
    <w:rsid w:val="007F103F"/>
    <w:rsid w:val="007F2172"/>
    <w:rsid w:val="007F41F2"/>
    <w:rsid w:val="007F61C3"/>
    <w:rsid w:val="00803CB3"/>
    <w:rsid w:val="0080660D"/>
    <w:rsid w:val="00814925"/>
    <w:rsid w:val="00821305"/>
    <w:rsid w:val="00823BEE"/>
    <w:rsid w:val="0082525D"/>
    <w:rsid w:val="00827CD8"/>
    <w:rsid w:val="00833DE6"/>
    <w:rsid w:val="008355E3"/>
    <w:rsid w:val="00836376"/>
    <w:rsid w:val="00845F47"/>
    <w:rsid w:val="008562E7"/>
    <w:rsid w:val="008621CA"/>
    <w:rsid w:val="0087331E"/>
    <w:rsid w:val="00876F68"/>
    <w:rsid w:val="0087722E"/>
    <w:rsid w:val="0088118F"/>
    <w:rsid w:val="00885D33"/>
    <w:rsid w:val="0088657B"/>
    <w:rsid w:val="00887C0D"/>
    <w:rsid w:val="00890028"/>
    <w:rsid w:val="008907E5"/>
    <w:rsid w:val="00890B44"/>
    <w:rsid w:val="00892CA4"/>
    <w:rsid w:val="00897975"/>
    <w:rsid w:val="00897EB0"/>
    <w:rsid w:val="008A5035"/>
    <w:rsid w:val="008B0BE8"/>
    <w:rsid w:val="008B1F08"/>
    <w:rsid w:val="008B286C"/>
    <w:rsid w:val="008B698E"/>
    <w:rsid w:val="008D415E"/>
    <w:rsid w:val="008D464D"/>
    <w:rsid w:val="008E28F6"/>
    <w:rsid w:val="008E2AF1"/>
    <w:rsid w:val="008E2C4B"/>
    <w:rsid w:val="008F24B9"/>
    <w:rsid w:val="009023C3"/>
    <w:rsid w:val="009036AF"/>
    <w:rsid w:val="009068EC"/>
    <w:rsid w:val="00910165"/>
    <w:rsid w:val="00911244"/>
    <w:rsid w:val="0091332D"/>
    <w:rsid w:val="00917180"/>
    <w:rsid w:val="009211B2"/>
    <w:rsid w:val="009230B2"/>
    <w:rsid w:val="0092649D"/>
    <w:rsid w:val="00930A96"/>
    <w:rsid w:val="0093188B"/>
    <w:rsid w:val="0093462C"/>
    <w:rsid w:val="00934AB2"/>
    <w:rsid w:val="00934C3F"/>
    <w:rsid w:val="00935D4F"/>
    <w:rsid w:val="00935E56"/>
    <w:rsid w:val="00936D77"/>
    <w:rsid w:val="0094456F"/>
    <w:rsid w:val="00944AE1"/>
    <w:rsid w:val="009450D7"/>
    <w:rsid w:val="00961ED5"/>
    <w:rsid w:val="00963FAB"/>
    <w:rsid w:val="009723C2"/>
    <w:rsid w:val="00977EF3"/>
    <w:rsid w:val="00982302"/>
    <w:rsid w:val="00997AF9"/>
    <w:rsid w:val="009A1A58"/>
    <w:rsid w:val="009B09EF"/>
    <w:rsid w:val="009B1A96"/>
    <w:rsid w:val="009B3DD9"/>
    <w:rsid w:val="009B73CD"/>
    <w:rsid w:val="009C062F"/>
    <w:rsid w:val="009C0BD9"/>
    <w:rsid w:val="009C1205"/>
    <w:rsid w:val="009D4E69"/>
    <w:rsid w:val="009D5FEE"/>
    <w:rsid w:val="009D7920"/>
    <w:rsid w:val="009E0594"/>
    <w:rsid w:val="009E1F76"/>
    <w:rsid w:val="009E787E"/>
    <w:rsid w:val="009F0DEA"/>
    <w:rsid w:val="009F0EB9"/>
    <w:rsid w:val="009F68A9"/>
    <w:rsid w:val="00A02B06"/>
    <w:rsid w:val="00A0399E"/>
    <w:rsid w:val="00A03C9A"/>
    <w:rsid w:val="00A04F65"/>
    <w:rsid w:val="00A0536D"/>
    <w:rsid w:val="00A0653A"/>
    <w:rsid w:val="00A0783B"/>
    <w:rsid w:val="00A11BB2"/>
    <w:rsid w:val="00A14D01"/>
    <w:rsid w:val="00A171B4"/>
    <w:rsid w:val="00A2099F"/>
    <w:rsid w:val="00A268E6"/>
    <w:rsid w:val="00A26E93"/>
    <w:rsid w:val="00A271C2"/>
    <w:rsid w:val="00A33134"/>
    <w:rsid w:val="00A33D09"/>
    <w:rsid w:val="00A33EFB"/>
    <w:rsid w:val="00A36C72"/>
    <w:rsid w:val="00A442B2"/>
    <w:rsid w:val="00A44B92"/>
    <w:rsid w:val="00A45F1E"/>
    <w:rsid w:val="00A46288"/>
    <w:rsid w:val="00A51818"/>
    <w:rsid w:val="00A51B36"/>
    <w:rsid w:val="00A53707"/>
    <w:rsid w:val="00A55526"/>
    <w:rsid w:val="00A56FCB"/>
    <w:rsid w:val="00A63007"/>
    <w:rsid w:val="00A63278"/>
    <w:rsid w:val="00A64B20"/>
    <w:rsid w:val="00A67B7E"/>
    <w:rsid w:val="00A67E53"/>
    <w:rsid w:val="00A7000B"/>
    <w:rsid w:val="00A70074"/>
    <w:rsid w:val="00A7074C"/>
    <w:rsid w:val="00A70A43"/>
    <w:rsid w:val="00A70B72"/>
    <w:rsid w:val="00A73454"/>
    <w:rsid w:val="00A7401A"/>
    <w:rsid w:val="00A7440F"/>
    <w:rsid w:val="00A77CD9"/>
    <w:rsid w:val="00A804C8"/>
    <w:rsid w:val="00A80B33"/>
    <w:rsid w:val="00A847AE"/>
    <w:rsid w:val="00A85D8B"/>
    <w:rsid w:val="00A927D9"/>
    <w:rsid w:val="00A97CCE"/>
    <w:rsid w:val="00AA6770"/>
    <w:rsid w:val="00AB3264"/>
    <w:rsid w:val="00AB354B"/>
    <w:rsid w:val="00AB4CEB"/>
    <w:rsid w:val="00AC423B"/>
    <w:rsid w:val="00AC6BF4"/>
    <w:rsid w:val="00AD1F45"/>
    <w:rsid w:val="00AE0D32"/>
    <w:rsid w:val="00AF02BC"/>
    <w:rsid w:val="00AF0A10"/>
    <w:rsid w:val="00AF0FD6"/>
    <w:rsid w:val="00AF4329"/>
    <w:rsid w:val="00AF4484"/>
    <w:rsid w:val="00AF50F8"/>
    <w:rsid w:val="00AF64E1"/>
    <w:rsid w:val="00AF6EAA"/>
    <w:rsid w:val="00B016A5"/>
    <w:rsid w:val="00B03B26"/>
    <w:rsid w:val="00B04916"/>
    <w:rsid w:val="00B26352"/>
    <w:rsid w:val="00B2783C"/>
    <w:rsid w:val="00B332C6"/>
    <w:rsid w:val="00B36087"/>
    <w:rsid w:val="00B45F78"/>
    <w:rsid w:val="00B576D1"/>
    <w:rsid w:val="00B626E9"/>
    <w:rsid w:val="00B66B75"/>
    <w:rsid w:val="00B7283C"/>
    <w:rsid w:val="00B72E24"/>
    <w:rsid w:val="00B741B6"/>
    <w:rsid w:val="00B805B6"/>
    <w:rsid w:val="00B81C51"/>
    <w:rsid w:val="00B930C1"/>
    <w:rsid w:val="00B94043"/>
    <w:rsid w:val="00B95B0D"/>
    <w:rsid w:val="00B9704D"/>
    <w:rsid w:val="00B979D7"/>
    <w:rsid w:val="00BA12A4"/>
    <w:rsid w:val="00BA1677"/>
    <w:rsid w:val="00BA582F"/>
    <w:rsid w:val="00BA5ABC"/>
    <w:rsid w:val="00BB1658"/>
    <w:rsid w:val="00BB59A2"/>
    <w:rsid w:val="00BB79B3"/>
    <w:rsid w:val="00BC0EF4"/>
    <w:rsid w:val="00BC205A"/>
    <w:rsid w:val="00BC293C"/>
    <w:rsid w:val="00BC6D2D"/>
    <w:rsid w:val="00BD077D"/>
    <w:rsid w:val="00BD1C68"/>
    <w:rsid w:val="00BD3268"/>
    <w:rsid w:val="00BD3E11"/>
    <w:rsid w:val="00BD5D4F"/>
    <w:rsid w:val="00BD6907"/>
    <w:rsid w:val="00BE1042"/>
    <w:rsid w:val="00BE1047"/>
    <w:rsid w:val="00BE7CD6"/>
    <w:rsid w:val="00BF0679"/>
    <w:rsid w:val="00BF719D"/>
    <w:rsid w:val="00C03966"/>
    <w:rsid w:val="00C05A87"/>
    <w:rsid w:val="00C10F80"/>
    <w:rsid w:val="00C13F44"/>
    <w:rsid w:val="00C15CDE"/>
    <w:rsid w:val="00C17AA5"/>
    <w:rsid w:val="00C21579"/>
    <w:rsid w:val="00C22691"/>
    <w:rsid w:val="00C23CA6"/>
    <w:rsid w:val="00C26433"/>
    <w:rsid w:val="00C27734"/>
    <w:rsid w:val="00C31701"/>
    <w:rsid w:val="00C34B4A"/>
    <w:rsid w:val="00C35DE1"/>
    <w:rsid w:val="00C3735F"/>
    <w:rsid w:val="00C41A28"/>
    <w:rsid w:val="00C423FB"/>
    <w:rsid w:val="00C42CA9"/>
    <w:rsid w:val="00C45D1F"/>
    <w:rsid w:val="00C466B6"/>
    <w:rsid w:val="00C506CD"/>
    <w:rsid w:val="00C5271D"/>
    <w:rsid w:val="00C5555D"/>
    <w:rsid w:val="00C60ED2"/>
    <w:rsid w:val="00C6178A"/>
    <w:rsid w:val="00C639E2"/>
    <w:rsid w:val="00C6597D"/>
    <w:rsid w:val="00C65C6D"/>
    <w:rsid w:val="00C66848"/>
    <w:rsid w:val="00C72261"/>
    <w:rsid w:val="00C7492E"/>
    <w:rsid w:val="00C754A3"/>
    <w:rsid w:val="00C773C8"/>
    <w:rsid w:val="00C80F08"/>
    <w:rsid w:val="00C82FBA"/>
    <w:rsid w:val="00C84680"/>
    <w:rsid w:val="00C8622D"/>
    <w:rsid w:val="00C9616C"/>
    <w:rsid w:val="00CA76E3"/>
    <w:rsid w:val="00CB410F"/>
    <w:rsid w:val="00CC2108"/>
    <w:rsid w:val="00CC7CD5"/>
    <w:rsid w:val="00CD1B04"/>
    <w:rsid w:val="00CD5971"/>
    <w:rsid w:val="00CD5CA6"/>
    <w:rsid w:val="00CD7F9E"/>
    <w:rsid w:val="00CE3FC4"/>
    <w:rsid w:val="00CE7631"/>
    <w:rsid w:val="00CE7BA2"/>
    <w:rsid w:val="00CF4614"/>
    <w:rsid w:val="00CF66AB"/>
    <w:rsid w:val="00D00173"/>
    <w:rsid w:val="00D03541"/>
    <w:rsid w:val="00D05C04"/>
    <w:rsid w:val="00D14306"/>
    <w:rsid w:val="00D33534"/>
    <w:rsid w:val="00D446AC"/>
    <w:rsid w:val="00D4644E"/>
    <w:rsid w:val="00D555AF"/>
    <w:rsid w:val="00D55ABE"/>
    <w:rsid w:val="00D5647D"/>
    <w:rsid w:val="00D62256"/>
    <w:rsid w:val="00D63D15"/>
    <w:rsid w:val="00D656D4"/>
    <w:rsid w:val="00D6645E"/>
    <w:rsid w:val="00D715D5"/>
    <w:rsid w:val="00D71A83"/>
    <w:rsid w:val="00D77227"/>
    <w:rsid w:val="00D77426"/>
    <w:rsid w:val="00D8308F"/>
    <w:rsid w:val="00D8542C"/>
    <w:rsid w:val="00D86C9F"/>
    <w:rsid w:val="00D9056D"/>
    <w:rsid w:val="00D92019"/>
    <w:rsid w:val="00D934A0"/>
    <w:rsid w:val="00D93662"/>
    <w:rsid w:val="00D9521A"/>
    <w:rsid w:val="00D964FE"/>
    <w:rsid w:val="00D97264"/>
    <w:rsid w:val="00D97520"/>
    <w:rsid w:val="00DA1CC1"/>
    <w:rsid w:val="00DB7D4E"/>
    <w:rsid w:val="00DC0207"/>
    <w:rsid w:val="00DC0690"/>
    <w:rsid w:val="00DC28B7"/>
    <w:rsid w:val="00DC3DA0"/>
    <w:rsid w:val="00DC6391"/>
    <w:rsid w:val="00DD0563"/>
    <w:rsid w:val="00DD1A41"/>
    <w:rsid w:val="00DD2B38"/>
    <w:rsid w:val="00DD52AE"/>
    <w:rsid w:val="00DD63A4"/>
    <w:rsid w:val="00DE6CC0"/>
    <w:rsid w:val="00DF21E8"/>
    <w:rsid w:val="00DF4304"/>
    <w:rsid w:val="00DF4399"/>
    <w:rsid w:val="00DF59ED"/>
    <w:rsid w:val="00DF5D9F"/>
    <w:rsid w:val="00DF7FC5"/>
    <w:rsid w:val="00E02004"/>
    <w:rsid w:val="00E021F7"/>
    <w:rsid w:val="00E1392B"/>
    <w:rsid w:val="00E206D1"/>
    <w:rsid w:val="00E22EF5"/>
    <w:rsid w:val="00E26B08"/>
    <w:rsid w:val="00E33DAF"/>
    <w:rsid w:val="00E340CE"/>
    <w:rsid w:val="00E430D0"/>
    <w:rsid w:val="00E46817"/>
    <w:rsid w:val="00E513C4"/>
    <w:rsid w:val="00E51D9C"/>
    <w:rsid w:val="00E54740"/>
    <w:rsid w:val="00E64D4C"/>
    <w:rsid w:val="00E65927"/>
    <w:rsid w:val="00E65F82"/>
    <w:rsid w:val="00E77223"/>
    <w:rsid w:val="00E82033"/>
    <w:rsid w:val="00E82F65"/>
    <w:rsid w:val="00E84B08"/>
    <w:rsid w:val="00E85304"/>
    <w:rsid w:val="00E8666D"/>
    <w:rsid w:val="00E879C1"/>
    <w:rsid w:val="00E87E14"/>
    <w:rsid w:val="00E90C21"/>
    <w:rsid w:val="00E91037"/>
    <w:rsid w:val="00E92A1D"/>
    <w:rsid w:val="00E93F34"/>
    <w:rsid w:val="00E947DD"/>
    <w:rsid w:val="00E96FC6"/>
    <w:rsid w:val="00EA3067"/>
    <w:rsid w:val="00EA3EBE"/>
    <w:rsid w:val="00EC340D"/>
    <w:rsid w:val="00EC5C6E"/>
    <w:rsid w:val="00ED455B"/>
    <w:rsid w:val="00EE1E7C"/>
    <w:rsid w:val="00EE2AAC"/>
    <w:rsid w:val="00EF037D"/>
    <w:rsid w:val="00EF05D3"/>
    <w:rsid w:val="00EF5C50"/>
    <w:rsid w:val="00F03F74"/>
    <w:rsid w:val="00F07AF5"/>
    <w:rsid w:val="00F1137E"/>
    <w:rsid w:val="00F11EAC"/>
    <w:rsid w:val="00F1554C"/>
    <w:rsid w:val="00F179D0"/>
    <w:rsid w:val="00F20DEF"/>
    <w:rsid w:val="00F22877"/>
    <w:rsid w:val="00F228E8"/>
    <w:rsid w:val="00F24C4C"/>
    <w:rsid w:val="00F31F59"/>
    <w:rsid w:val="00F345FD"/>
    <w:rsid w:val="00F34CC1"/>
    <w:rsid w:val="00F35A39"/>
    <w:rsid w:val="00F3618C"/>
    <w:rsid w:val="00F369A0"/>
    <w:rsid w:val="00F40152"/>
    <w:rsid w:val="00F40FB0"/>
    <w:rsid w:val="00F412C2"/>
    <w:rsid w:val="00F43A64"/>
    <w:rsid w:val="00F557FE"/>
    <w:rsid w:val="00F67A23"/>
    <w:rsid w:val="00F702D4"/>
    <w:rsid w:val="00F725B3"/>
    <w:rsid w:val="00F73715"/>
    <w:rsid w:val="00F80189"/>
    <w:rsid w:val="00F846E1"/>
    <w:rsid w:val="00F849A9"/>
    <w:rsid w:val="00F87187"/>
    <w:rsid w:val="00FA1B6E"/>
    <w:rsid w:val="00FA1D26"/>
    <w:rsid w:val="00FA2B22"/>
    <w:rsid w:val="00FA600C"/>
    <w:rsid w:val="00FB10B8"/>
    <w:rsid w:val="00FB3637"/>
    <w:rsid w:val="00FC1605"/>
    <w:rsid w:val="00FD1339"/>
    <w:rsid w:val="00FD3ECA"/>
    <w:rsid w:val="00FE3CEC"/>
    <w:rsid w:val="00FE4B73"/>
    <w:rsid w:val="00FF3B48"/>
    <w:rsid w:val="00FF4A4F"/>
    <w:rsid w:val="03F5FF28"/>
    <w:rsid w:val="049C462E"/>
    <w:rsid w:val="0C44D90C"/>
    <w:rsid w:val="11BACA67"/>
    <w:rsid w:val="11D0138F"/>
    <w:rsid w:val="136BE3F0"/>
    <w:rsid w:val="1493B2F0"/>
    <w:rsid w:val="1525450F"/>
    <w:rsid w:val="16AD8B77"/>
    <w:rsid w:val="1B547F2C"/>
    <w:rsid w:val="1CA7B0A8"/>
    <w:rsid w:val="1E26C12E"/>
    <w:rsid w:val="25FC7272"/>
    <w:rsid w:val="26E1CE07"/>
    <w:rsid w:val="29301373"/>
    <w:rsid w:val="2B600784"/>
    <w:rsid w:val="3061121A"/>
    <w:rsid w:val="32EACADE"/>
    <w:rsid w:val="34869B3F"/>
    <w:rsid w:val="3D82522F"/>
    <w:rsid w:val="4437F5CF"/>
    <w:rsid w:val="47737B87"/>
    <w:rsid w:val="4A04ABCF"/>
    <w:rsid w:val="4ADDA245"/>
    <w:rsid w:val="4D5B57DD"/>
    <w:rsid w:val="4F5E610B"/>
    <w:rsid w:val="4F8BEDD8"/>
    <w:rsid w:val="51311F8A"/>
    <w:rsid w:val="51AB9422"/>
    <w:rsid w:val="525779FA"/>
    <w:rsid w:val="567D5877"/>
    <w:rsid w:val="56DFAFB6"/>
    <w:rsid w:val="5A19AE58"/>
    <w:rsid w:val="60C3D0D7"/>
    <w:rsid w:val="62B684C8"/>
    <w:rsid w:val="65A3CFD7"/>
    <w:rsid w:val="6C6F59D3"/>
    <w:rsid w:val="6D06FDE1"/>
    <w:rsid w:val="6FD5F90C"/>
    <w:rsid w:val="7029FA06"/>
    <w:rsid w:val="75AD661D"/>
    <w:rsid w:val="77F5D479"/>
    <w:rsid w:val="7E0044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C247F"/>
  <w15:chartTrackingRefBased/>
  <w15:docId w15:val="{E88D52B0-3D33-4324-8D96-FBE93CE7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mall">
    <w:name w:val="FrontPageSmall"/>
    <w:basedOn w:val="Normal"/>
    <w:uiPriority w:val="7"/>
    <w:semiHidden/>
    <w:qFormat/>
    <w:rsid w:val="00E90C21"/>
    <w:pPr>
      <w:keepNext/>
      <w:keepLines/>
      <w:suppressAutoHyphens/>
      <w:spacing w:before="120" w:after="120" w:line="220" w:lineRule="atLeast"/>
      <w:ind w:left="283" w:hanging="357"/>
    </w:pPr>
    <w:rPr>
      <w:rFonts w:ascii="Verdana" w:eastAsia="Times New Roman" w:hAnsi="Verdana" w:cs="Times New Roman"/>
      <w:color w:val="37ACDE"/>
      <w:spacing w:val="-16"/>
      <w:sz w:val="40"/>
      <w:szCs w:val="40"/>
      <w:lang w:eastAsia="da-DK"/>
    </w:rPr>
  </w:style>
  <w:style w:type="character" w:styleId="FootnoteReference">
    <w:name w:val="footnote reference"/>
    <w:aliases w:val="Footnote Reference Superscript,Footnote symbol,Footnote Reference/,Footnote Reference text,Voetnootverwijzing,footnote ref,FR,Fußnotenzeichen diss neu,Times 10 Point,Exposant 3 Point,Odwołanie przypisu,number,SUPERS,note TESI,Nota,Re"/>
    <w:link w:val="FootnoteReferneceChar"/>
    <w:qFormat/>
    <w:rsid w:val="00E90C21"/>
    <w:rPr>
      <w:vertAlign w:val="superscript"/>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o,fn, Char Char Car,Char2,Fuß_se,Fuß_,f"/>
    <w:basedOn w:val="Normal"/>
    <w:link w:val="FootnoteTextChar"/>
    <w:uiPriority w:val="99"/>
    <w:qFormat/>
    <w:rsid w:val="00E90C21"/>
    <w:pPr>
      <w:tabs>
        <w:tab w:val="left" w:pos="567"/>
      </w:tabs>
      <w:spacing w:before="120" w:after="60" w:line="240" w:lineRule="auto"/>
      <w:ind w:left="284" w:hanging="284"/>
      <w:contextualSpacing/>
    </w:pPr>
    <w:rPr>
      <w:rFonts w:ascii="Verdana" w:eastAsia="Times New Roman" w:hAnsi="Verdana" w:cs="Times New Roman"/>
      <w:sz w:val="18"/>
      <w:szCs w:val="20"/>
      <w:lang w:val="x-none" w:eastAsia="da-DK"/>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qFormat/>
    <w:rsid w:val="00E90C21"/>
    <w:rPr>
      <w:rFonts w:ascii="Verdana" w:eastAsia="Times New Roman" w:hAnsi="Verdana" w:cs="Times New Roman"/>
      <w:sz w:val="18"/>
      <w:szCs w:val="20"/>
      <w:lang w:val="x-none" w:eastAsia="da-DK"/>
    </w:rPr>
  </w:style>
  <w:style w:type="character" w:styleId="Hyperlink">
    <w:name w:val="Hyperlink"/>
    <w:uiPriority w:val="99"/>
    <w:unhideWhenUsed/>
    <w:rsid w:val="00E90C21"/>
    <w:rPr>
      <w:color w:val="0000FF"/>
      <w:u w:val="single"/>
    </w:rPr>
  </w:style>
  <w:style w:type="paragraph" w:styleId="NoSpacing">
    <w:name w:val="No Spacing"/>
    <w:uiPriority w:val="1"/>
    <w:qFormat/>
    <w:rsid w:val="00E90C21"/>
    <w:pPr>
      <w:spacing w:after="0" w:line="240" w:lineRule="auto"/>
    </w:pPr>
    <w:rPr>
      <w:rFonts w:ascii="Calibri" w:eastAsia="Calibri" w:hAnsi="Calibri" w:cs="Times New Roman"/>
      <w:lang w:val="lv-LV"/>
    </w:rPr>
  </w:style>
  <w:style w:type="character" w:styleId="CommentReference">
    <w:name w:val="annotation reference"/>
    <w:basedOn w:val="DefaultParagraphFont"/>
    <w:uiPriority w:val="99"/>
    <w:semiHidden/>
    <w:unhideWhenUsed/>
    <w:rsid w:val="00BE7CD6"/>
    <w:rPr>
      <w:sz w:val="16"/>
      <w:szCs w:val="16"/>
    </w:rPr>
  </w:style>
  <w:style w:type="paragraph" w:styleId="CommentText">
    <w:name w:val="annotation text"/>
    <w:basedOn w:val="Normal"/>
    <w:link w:val="CommentTextChar"/>
    <w:uiPriority w:val="99"/>
    <w:unhideWhenUsed/>
    <w:rsid w:val="00BE7CD6"/>
    <w:pPr>
      <w:spacing w:line="240" w:lineRule="auto"/>
    </w:pPr>
    <w:rPr>
      <w:sz w:val="20"/>
      <w:szCs w:val="20"/>
    </w:rPr>
  </w:style>
  <w:style w:type="character" w:customStyle="1" w:styleId="CommentTextChar">
    <w:name w:val="Comment Text Char"/>
    <w:basedOn w:val="DefaultParagraphFont"/>
    <w:link w:val="CommentText"/>
    <w:uiPriority w:val="99"/>
    <w:rsid w:val="00BE7CD6"/>
    <w:rPr>
      <w:sz w:val="20"/>
      <w:szCs w:val="20"/>
    </w:rPr>
  </w:style>
  <w:style w:type="paragraph" w:styleId="CommentSubject">
    <w:name w:val="annotation subject"/>
    <w:basedOn w:val="CommentText"/>
    <w:next w:val="CommentText"/>
    <w:link w:val="CommentSubjectChar"/>
    <w:uiPriority w:val="99"/>
    <w:semiHidden/>
    <w:unhideWhenUsed/>
    <w:rsid w:val="00BE7CD6"/>
    <w:rPr>
      <w:b/>
      <w:bCs/>
    </w:rPr>
  </w:style>
  <w:style w:type="character" w:customStyle="1" w:styleId="CommentSubjectChar">
    <w:name w:val="Comment Subject Char"/>
    <w:basedOn w:val="CommentTextChar"/>
    <w:link w:val="CommentSubject"/>
    <w:uiPriority w:val="99"/>
    <w:semiHidden/>
    <w:rsid w:val="00BE7CD6"/>
    <w:rPr>
      <w:b/>
      <w:bCs/>
      <w:sz w:val="20"/>
      <w:szCs w:val="20"/>
    </w:rPr>
  </w:style>
  <w:style w:type="paragraph" w:styleId="BalloonText">
    <w:name w:val="Balloon Text"/>
    <w:basedOn w:val="Normal"/>
    <w:link w:val="BalloonTextChar"/>
    <w:uiPriority w:val="99"/>
    <w:semiHidden/>
    <w:unhideWhenUsed/>
    <w:rsid w:val="00BE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CD6"/>
    <w:rPr>
      <w:rFonts w:ascii="Segoe UI" w:hAnsi="Segoe UI" w:cs="Segoe UI"/>
      <w:sz w:val="18"/>
      <w:szCs w:val="18"/>
    </w:rPr>
  </w:style>
  <w:style w:type="paragraph" w:styleId="ListParagraph">
    <w:name w:val="List Paragraph"/>
    <w:basedOn w:val="Normal"/>
    <w:uiPriority w:val="34"/>
    <w:qFormat/>
    <w:rsid w:val="005064CA"/>
    <w:pPr>
      <w:ind w:left="720"/>
      <w:contextualSpacing/>
    </w:pPr>
  </w:style>
  <w:style w:type="character" w:customStyle="1" w:styleId="s1">
    <w:name w:val="s1"/>
    <w:basedOn w:val="DefaultParagraphFont"/>
    <w:rsid w:val="00BD077D"/>
  </w:style>
  <w:style w:type="character" w:customStyle="1" w:styleId="UnresolvedMention1">
    <w:name w:val="Unresolved Mention1"/>
    <w:basedOn w:val="DefaultParagraphFont"/>
    <w:uiPriority w:val="99"/>
    <w:semiHidden/>
    <w:unhideWhenUsed/>
    <w:rsid w:val="00F20DEF"/>
    <w:rPr>
      <w:color w:val="808080"/>
      <w:shd w:val="clear" w:color="auto" w:fill="E6E6E6"/>
    </w:rPr>
  </w:style>
  <w:style w:type="character" w:styleId="FollowedHyperlink">
    <w:name w:val="FollowedHyperlink"/>
    <w:basedOn w:val="DefaultParagraphFont"/>
    <w:uiPriority w:val="99"/>
    <w:semiHidden/>
    <w:unhideWhenUsed/>
    <w:rsid w:val="00E22EF5"/>
    <w:rPr>
      <w:color w:val="954F72" w:themeColor="followedHyperlink"/>
      <w:u w:val="single"/>
    </w:rPr>
  </w:style>
  <w:style w:type="character" w:styleId="Strong">
    <w:name w:val="Strong"/>
    <w:basedOn w:val="DefaultParagraphFont"/>
    <w:uiPriority w:val="22"/>
    <w:qFormat/>
    <w:rsid w:val="003174DC"/>
    <w:rPr>
      <w:b/>
      <w:bCs/>
    </w:rPr>
  </w:style>
  <w:style w:type="paragraph" w:styleId="Header">
    <w:name w:val="header"/>
    <w:basedOn w:val="Normal"/>
    <w:link w:val="HeaderChar"/>
    <w:uiPriority w:val="99"/>
    <w:unhideWhenUsed/>
    <w:rsid w:val="00AD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45"/>
  </w:style>
  <w:style w:type="paragraph" w:styleId="Footer">
    <w:name w:val="footer"/>
    <w:basedOn w:val="Normal"/>
    <w:link w:val="FooterChar"/>
    <w:uiPriority w:val="99"/>
    <w:unhideWhenUsed/>
    <w:rsid w:val="00AD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45"/>
  </w:style>
  <w:style w:type="character" w:customStyle="1" w:styleId="UnresolvedMention2">
    <w:name w:val="Unresolved Mention2"/>
    <w:basedOn w:val="DefaultParagraphFont"/>
    <w:uiPriority w:val="99"/>
    <w:semiHidden/>
    <w:unhideWhenUsed/>
    <w:rsid w:val="00D656D4"/>
    <w:rPr>
      <w:color w:val="808080"/>
      <w:shd w:val="clear" w:color="auto" w:fill="E6E6E6"/>
    </w:rPr>
  </w:style>
  <w:style w:type="character" w:styleId="UnresolvedMention">
    <w:name w:val="Unresolved Mention"/>
    <w:basedOn w:val="DefaultParagraphFont"/>
    <w:uiPriority w:val="99"/>
    <w:semiHidden/>
    <w:unhideWhenUsed/>
    <w:rsid w:val="0055188A"/>
    <w:rPr>
      <w:color w:val="605E5C"/>
      <w:shd w:val="clear" w:color="auto" w:fill="E1DFDD"/>
    </w:rPr>
  </w:style>
  <w:style w:type="character" w:styleId="Mention">
    <w:name w:val="Mention"/>
    <w:basedOn w:val="DefaultParagraphFont"/>
    <w:uiPriority w:val="99"/>
    <w:unhideWhenUsed/>
    <w:rsid w:val="00A51818"/>
    <w:rPr>
      <w:color w:val="2B579A"/>
      <w:shd w:val="clear" w:color="auto" w:fill="E6E6E6"/>
    </w:rPr>
  </w:style>
  <w:style w:type="paragraph" w:styleId="Revision">
    <w:name w:val="Revision"/>
    <w:hidden/>
    <w:uiPriority w:val="99"/>
    <w:semiHidden/>
    <w:rsid w:val="006C1221"/>
    <w:pPr>
      <w:spacing w:after="0" w:line="240" w:lineRule="auto"/>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FF3B48"/>
    <w:pPr>
      <w:spacing w:before="240" w:line="240" w:lineRule="exact"/>
    </w:pPr>
    <w:rPr>
      <w:vertAlign w:val="superscript"/>
    </w:rPr>
  </w:style>
  <w:style w:type="character" w:customStyle="1" w:styleId="normaltextrun">
    <w:name w:val="normaltextrun"/>
    <w:basedOn w:val="DefaultParagraphFont"/>
    <w:rsid w:val="006E6B87"/>
  </w:style>
  <w:style w:type="numbering" w:customStyle="1" w:styleId="CowiBulletList">
    <w:name w:val="CowiBulletList"/>
    <w:basedOn w:val="NoList"/>
    <w:rsid w:val="007E332D"/>
    <w:pPr>
      <w:numPr>
        <w:numId w:val="1"/>
      </w:numPr>
    </w:pPr>
  </w:style>
  <w:style w:type="paragraph" w:customStyle="1" w:styleId="ListBulletNoSpace">
    <w:name w:val="List Bullet NoSpace"/>
    <w:basedOn w:val="ListBullet"/>
    <w:next w:val="Normal"/>
    <w:uiPriority w:val="4"/>
    <w:qFormat/>
    <w:rsid w:val="007E332D"/>
    <w:pPr>
      <w:numPr>
        <w:numId w:val="1"/>
      </w:numPr>
      <w:spacing w:after="0" w:line="240" w:lineRule="atLeast"/>
      <w:contextualSpacing w:val="0"/>
      <w:jc w:val="both"/>
    </w:pPr>
    <w:rPr>
      <w:rFonts w:ascii="EC Square Sans Pro" w:eastAsia="Times New Roman" w:hAnsi="EC Square Sans Pro" w:cs="Times New Roman"/>
      <w:szCs w:val="18"/>
      <w:lang w:eastAsia="da-DK"/>
    </w:rPr>
  </w:style>
  <w:style w:type="paragraph" w:styleId="ListBullet4">
    <w:name w:val="List Bullet 4"/>
    <w:basedOn w:val="Normal"/>
    <w:autoRedefine/>
    <w:unhideWhenUsed/>
    <w:rsid w:val="007E332D"/>
    <w:pPr>
      <w:numPr>
        <w:ilvl w:val="3"/>
        <w:numId w:val="1"/>
      </w:numPr>
      <w:spacing w:after="120" w:line="240" w:lineRule="atLeast"/>
      <w:jc w:val="both"/>
    </w:pPr>
    <w:rPr>
      <w:rFonts w:ascii="EC Square Sans Pro" w:eastAsia="Times New Roman" w:hAnsi="EC Square Sans Pro" w:cs="Times New Roman"/>
      <w:sz w:val="18"/>
      <w:szCs w:val="20"/>
      <w:lang w:eastAsia="da-DK"/>
    </w:rPr>
  </w:style>
  <w:style w:type="paragraph" w:styleId="ListBullet">
    <w:name w:val="List Bullet"/>
    <w:basedOn w:val="Normal"/>
    <w:uiPriority w:val="99"/>
    <w:semiHidden/>
    <w:unhideWhenUsed/>
    <w:rsid w:val="007E332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6239">
      <w:bodyDiv w:val="1"/>
      <w:marLeft w:val="0"/>
      <w:marRight w:val="0"/>
      <w:marTop w:val="0"/>
      <w:marBottom w:val="0"/>
      <w:divBdr>
        <w:top w:val="none" w:sz="0" w:space="0" w:color="auto"/>
        <w:left w:val="none" w:sz="0" w:space="0" w:color="auto"/>
        <w:bottom w:val="none" w:sz="0" w:space="0" w:color="auto"/>
        <w:right w:val="none" w:sz="0" w:space="0" w:color="auto"/>
      </w:divBdr>
    </w:div>
    <w:div w:id="400298759">
      <w:bodyDiv w:val="1"/>
      <w:marLeft w:val="0"/>
      <w:marRight w:val="0"/>
      <w:marTop w:val="0"/>
      <w:marBottom w:val="0"/>
      <w:divBdr>
        <w:top w:val="none" w:sz="0" w:space="0" w:color="auto"/>
        <w:left w:val="none" w:sz="0" w:space="0" w:color="auto"/>
        <w:bottom w:val="none" w:sz="0" w:space="0" w:color="auto"/>
        <w:right w:val="none" w:sz="0" w:space="0" w:color="auto"/>
      </w:divBdr>
    </w:div>
    <w:div w:id="412894844">
      <w:bodyDiv w:val="1"/>
      <w:marLeft w:val="0"/>
      <w:marRight w:val="0"/>
      <w:marTop w:val="0"/>
      <w:marBottom w:val="0"/>
      <w:divBdr>
        <w:top w:val="none" w:sz="0" w:space="0" w:color="auto"/>
        <w:left w:val="none" w:sz="0" w:space="0" w:color="auto"/>
        <w:bottom w:val="none" w:sz="0" w:space="0" w:color="auto"/>
        <w:right w:val="none" w:sz="0" w:space="0" w:color="auto"/>
      </w:divBdr>
    </w:div>
    <w:div w:id="641085043">
      <w:bodyDiv w:val="1"/>
      <w:marLeft w:val="0"/>
      <w:marRight w:val="0"/>
      <w:marTop w:val="0"/>
      <w:marBottom w:val="0"/>
      <w:divBdr>
        <w:top w:val="none" w:sz="0" w:space="0" w:color="auto"/>
        <w:left w:val="none" w:sz="0" w:space="0" w:color="auto"/>
        <w:bottom w:val="none" w:sz="0" w:space="0" w:color="auto"/>
        <w:right w:val="none" w:sz="0" w:space="0" w:color="auto"/>
      </w:divBdr>
    </w:div>
    <w:div w:id="874083130">
      <w:bodyDiv w:val="1"/>
      <w:marLeft w:val="0"/>
      <w:marRight w:val="0"/>
      <w:marTop w:val="0"/>
      <w:marBottom w:val="0"/>
      <w:divBdr>
        <w:top w:val="none" w:sz="0" w:space="0" w:color="auto"/>
        <w:left w:val="none" w:sz="0" w:space="0" w:color="auto"/>
        <w:bottom w:val="none" w:sz="0" w:space="0" w:color="auto"/>
        <w:right w:val="none" w:sz="0" w:space="0" w:color="auto"/>
      </w:divBdr>
      <w:divsChild>
        <w:div w:id="11201470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7206495">
      <w:bodyDiv w:val="1"/>
      <w:marLeft w:val="0"/>
      <w:marRight w:val="0"/>
      <w:marTop w:val="0"/>
      <w:marBottom w:val="0"/>
      <w:divBdr>
        <w:top w:val="none" w:sz="0" w:space="0" w:color="auto"/>
        <w:left w:val="none" w:sz="0" w:space="0" w:color="auto"/>
        <w:bottom w:val="none" w:sz="0" w:space="0" w:color="auto"/>
        <w:right w:val="none" w:sz="0" w:space="0" w:color="auto"/>
      </w:divBdr>
      <w:divsChild>
        <w:div w:id="5835638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5317705">
      <w:bodyDiv w:val="1"/>
      <w:marLeft w:val="0"/>
      <w:marRight w:val="0"/>
      <w:marTop w:val="0"/>
      <w:marBottom w:val="0"/>
      <w:divBdr>
        <w:top w:val="none" w:sz="0" w:space="0" w:color="auto"/>
        <w:left w:val="none" w:sz="0" w:space="0" w:color="auto"/>
        <w:bottom w:val="none" w:sz="0" w:space="0" w:color="auto"/>
        <w:right w:val="none" w:sz="0" w:space="0" w:color="auto"/>
      </w:divBdr>
      <w:divsChild>
        <w:div w:id="995376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5650052">
      <w:bodyDiv w:val="1"/>
      <w:marLeft w:val="0"/>
      <w:marRight w:val="0"/>
      <w:marTop w:val="0"/>
      <w:marBottom w:val="0"/>
      <w:divBdr>
        <w:top w:val="none" w:sz="0" w:space="0" w:color="auto"/>
        <w:left w:val="none" w:sz="0" w:space="0" w:color="auto"/>
        <w:bottom w:val="none" w:sz="0" w:space="0" w:color="auto"/>
        <w:right w:val="none" w:sz="0" w:space="0" w:color="auto"/>
      </w:divBdr>
      <w:divsChild>
        <w:div w:id="1140608181">
          <w:marLeft w:val="0"/>
          <w:marRight w:val="0"/>
          <w:marTop w:val="0"/>
          <w:marBottom w:val="0"/>
          <w:divBdr>
            <w:top w:val="none" w:sz="0" w:space="0" w:color="auto"/>
            <w:left w:val="none" w:sz="0" w:space="0" w:color="auto"/>
            <w:bottom w:val="none" w:sz="0" w:space="0" w:color="auto"/>
            <w:right w:val="none" w:sz="0" w:space="0" w:color="auto"/>
          </w:divBdr>
        </w:div>
        <w:div w:id="1490637695">
          <w:marLeft w:val="0"/>
          <w:marRight w:val="0"/>
          <w:marTop w:val="0"/>
          <w:marBottom w:val="0"/>
          <w:divBdr>
            <w:top w:val="none" w:sz="0" w:space="0" w:color="auto"/>
            <w:left w:val="none" w:sz="0" w:space="0" w:color="auto"/>
            <w:bottom w:val="none" w:sz="0" w:space="0" w:color="auto"/>
            <w:right w:val="none" w:sz="0" w:space="0" w:color="auto"/>
          </w:divBdr>
        </w:div>
      </w:divsChild>
    </w:div>
    <w:div w:id="1787385724">
      <w:bodyDiv w:val="1"/>
      <w:marLeft w:val="0"/>
      <w:marRight w:val="0"/>
      <w:marTop w:val="0"/>
      <w:marBottom w:val="0"/>
      <w:divBdr>
        <w:top w:val="none" w:sz="0" w:space="0" w:color="auto"/>
        <w:left w:val="none" w:sz="0" w:space="0" w:color="auto"/>
        <w:bottom w:val="none" w:sz="0" w:space="0" w:color="auto"/>
        <w:right w:val="none" w:sz="0" w:space="0" w:color="auto"/>
      </w:divBdr>
    </w:div>
    <w:div w:id="21353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home-affairs.ec.europa.eu/news/new-emn-inform-secondary-movements-beneficiaries-international-protection-2022-07-25_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home-affairs.ec.europa.eu/news/new-emn-inform-secondary-movements-beneficiaries-international-protection-2022-07-25_en" TargetMode="External"/><Relationship Id="rId17" Type="http://schemas.openxmlformats.org/officeDocument/2006/relationships/hyperlink" Target="https://home-affairs.ec.europa.eu/news/new-emn-inform-secondary-movements-beneficiaries-international-protection-2022-07-25_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apps.apple.com/us/app/emn-glossary/id14647803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home-affairs.ec.europa.eu/news/new-emn-inform-secondary-movements-beneficiaries-international-protection-2022-07-25_en" TargetMode="External"/><Relationship Id="rId23" Type="http://schemas.openxmlformats.org/officeDocument/2006/relationships/hyperlink" Target="https://apps.apple.com/us/app/emn-glossary/id146478038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y.google.com/store/apps/details?id=it.ittigcnr.emngloss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play.google.com/store/apps/details?id=it.ittigcnr.emnglossary"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7bebc126-7c72-4eef-9cff-7250d69152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E58FA69DA70147A137D0960EF6E529" ma:contentTypeVersion="16" ma:contentTypeDescription="Create a new document." ma:contentTypeScope="" ma:versionID="e14032d84143580b94096d2c8f1dac08">
  <xsd:schema xmlns:xsd="http://www.w3.org/2001/XMLSchema" xmlns:xs="http://www.w3.org/2001/XMLSchema" xmlns:p="http://schemas.microsoft.com/office/2006/metadata/properties" xmlns:ns2="7bebc126-7c72-4eef-9cff-7250d691520c" xmlns:ns3="0aa975f7-0063-4d54-94f4-939b06fd2553" xmlns:ns4="fa6a9aea-fb0f-4ddd-aff8-712634b7d5fe" targetNamespace="http://schemas.microsoft.com/office/2006/metadata/properties" ma:root="true" ma:fieldsID="5146f5fa97840e02c14e0ccf5346e2f0" ns2:_="" ns3:_="" ns4:_="">
    <xsd:import namespace="7bebc126-7c72-4eef-9cff-7250d691520c"/>
    <xsd:import namespace="0aa975f7-0063-4d54-94f4-939b06fd2553"/>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bc126-7c72-4eef-9cff-7250d691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a975f7-0063-4d54-94f4-939b06fd2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4d83e-4da0-4e87-953e-b3ad1dae3cef}" ma:internalName="TaxCatchAll" ma:showField="CatchAllData" ma:web="0aa975f7-0063-4d54-94f4-939b06fd2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DFE53-22D5-4859-9FA1-9AA9E1DB271B}">
  <ds:schemaRefs>
    <ds:schemaRef ds:uri="http://schemas.microsoft.com/office/2006/metadata/properties"/>
    <ds:schemaRef ds:uri="http://schemas.microsoft.com/office/infopath/2007/PartnerControls"/>
    <ds:schemaRef ds:uri="fa6a9aea-fb0f-4ddd-aff8-712634b7d5fe"/>
    <ds:schemaRef ds:uri="7bebc126-7c72-4eef-9cff-7250d691520c"/>
  </ds:schemaRefs>
</ds:datastoreItem>
</file>

<file path=customXml/itemProps2.xml><?xml version="1.0" encoding="utf-8"?>
<ds:datastoreItem xmlns:ds="http://schemas.openxmlformats.org/officeDocument/2006/customXml" ds:itemID="{8C0FEAF0-A3FA-41CE-8AB4-6BAA3210F139}">
  <ds:schemaRefs>
    <ds:schemaRef ds:uri="http://schemas.microsoft.com/sharepoint/v3/contenttype/forms"/>
  </ds:schemaRefs>
</ds:datastoreItem>
</file>

<file path=customXml/itemProps3.xml><?xml version="1.0" encoding="utf-8"?>
<ds:datastoreItem xmlns:ds="http://schemas.openxmlformats.org/officeDocument/2006/customXml" ds:itemID="{D5CBEAED-8FB2-45BE-858A-EC9921EF6D6C}">
  <ds:schemaRefs>
    <ds:schemaRef ds:uri="http://schemas.openxmlformats.org/officeDocument/2006/bibliography"/>
  </ds:schemaRefs>
</ds:datastoreItem>
</file>

<file path=customXml/itemProps4.xml><?xml version="1.0" encoding="utf-8"?>
<ds:datastoreItem xmlns:ds="http://schemas.openxmlformats.org/officeDocument/2006/customXml" ds:itemID="{DC564893-BA88-449A-9CF9-93F5A3D4F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bc126-7c72-4eef-9cff-7250d691520c"/>
    <ds:schemaRef ds:uri="0aa975f7-0063-4d54-94f4-939b06fd2553"/>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726</Words>
  <Characters>4143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Links>
    <vt:vector size="54" baseType="variant">
      <vt:variant>
        <vt:i4>8060973</vt:i4>
      </vt:variant>
      <vt:variant>
        <vt:i4>21</vt:i4>
      </vt:variant>
      <vt:variant>
        <vt:i4>0</vt:i4>
      </vt:variant>
      <vt:variant>
        <vt:i4>5</vt:i4>
      </vt:variant>
      <vt:variant>
        <vt:lpwstr>https://apps.apple.com/us/app/emn-glossary/id1464780389</vt:lpwstr>
      </vt:variant>
      <vt:variant>
        <vt:lpwstr/>
      </vt:variant>
      <vt:variant>
        <vt:i4>5242966</vt:i4>
      </vt:variant>
      <vt:variant>
        <vt:i4>18</vt:i4>
      </vt:variant>
      <vt:variant>
        <vt:i4>0</vt:i4>
      </vt:variant>
      <vt:variant>
        <vt:i4>5</vt:i4>
      </vt:variant>
      <vt:variant>
        <vt:lpwstr>https://play.google.com/store/apps/details?id=it.ittigcnr.emnglossary</vt:lpwstr>
      </vt:variant>
      <vt:variant>
        <vt:lpwstr/>
      </vt:variant>
      <vt:variant>
        <vt:i4>8060973</vt:i4>
      </vt:variant>
      <vt:variant>
        <vt:i4>15</vt:i4>
      </vt:variant>
      <vt:variant>
        <vt:i4>0</vt:i4>
      </vt:variant>
      <vt:variant>
        <vt:i4>5</vt:i4>
      </vt:variant>
      <vt:variant>
        <vt:lpwstr>https://apps.apple.com/us/app/emn-glossary/id1464780389</vt:lpwstr>
      </vt:variant>
      <vt:variant>
        <vt:lpwstr/>
      </vt:variant>
      <vt:variant>
        <vt:i4>5963862</vt:i4>
      </vt:variant>
      <vt:variant>
        <vt:i4>12</vt:i4>
      </vt:variant>
      <vt:variant>
        <vt:i4>0</vt:i4>
      </vt:variant>
      <vt:variant>
        <vt:i4>5</vt:i4>
      </vt:variant>
      <vt:variant>
        <vt:lpwstr>https://play.google.com/store/apps/details?id=it.ittigcnr.emnglossay</vt:lpwstr>
      </vt:variant>
      <vt:variant>
        <vt:lpwstr/>
      </vt:variant>
      <vt:variant>
        <vt:i4>6029351</vt:i4>
      </vt:variant>
      <vt:variant>
        <vt:i4>9</vt:i4>
      </vt:variant>
      <vt:variant>
        <vt:i4>0</vt:i4>
      </vt:variant>
      <vt:variant>
        <vt:i4>5</vt:i4>
      </vt:variant>
      <vt:variant>
        <vt:lpwstr>https://home-affairs.ec.europa.eu/news/new-emn-inform-secondary-movements-beneficiaries-international-protection-2022-07-25_en</vt:lpwstr>
      </vt:variant>
      <vt:variant>
        <vt:lpwstr/>
      </vt:variant>
      <vt:variant>
        <vt:i4>6029351</vt:i4>
      </vt:variant>
      <vt:variant>
        <vt:i4>6</vt:i4>
      </vt:variant>
      <vt:variant>
        <vt:i4>0</vt:i4>
      </vt:variant>
      <vt:variant>
        <vt:i4>5</vt:i4>
      </vt:variant>
      <vt:variant>
        <vt:lpwstr>https://home-affairs.ec.europa.eu/news/new-emn-inform-secondary-movements-beneficiaries-international-protection-2022-07-25_en</vt:lpwstr>
      </vt:variant>
      <vt:variant>
        <vt:lpwstr/>
      </vt:variant>
      <vt:variant>
        <vt:i4>6029351</vt:i4>
      </vt:variant>
      <vt:variant>
        <vt:i4>3</vt:i4>
      </vt:variant>
      <vt:variant>
        <vt:i4>0</vt:i4>
      </vt:variant>
      <vt:variant>
        <vt:i4>5</vt:i4>
      </vt:variant>
      <vt:variant>
        <vt:lpwstr>https://home-affairs.ec.europa.eu/news/new-emn-inform-secondary-movements-beneficiaries-international-protection-2022-07-25_en</vt:lpwstr>
      </vt:variant>
      <vt:variant>
        <vt:lpwstr/>
      </vt:variant>
      <vt:variant>
        <vt:i4>6029351</vt:i4>
      </vt:variant>
      <vt:variant>
        <vt:i4>0</vt:i4>
      </vt:variant>
      <vt:variant>
        <vt:i4>0</vt:i4>
      </vt:variant>
      <vt:variant>
        <vt:i4>5</vt:i4>
      </vt:variant>
      <vt:variant>
        <vt:lpwstr>https://home-affairs.ec.europa.eu/news/new-emn-inform-secondary-movements-beneficiaries-international-protection-2022-07-25_en</vt:lpwstr>
      </vt:variant>
      <vt:variant>
        <vt:lpwstr/>
      </vt:variant>
      <vt:variant>
        <vt:i4>101</vt:i4>
      </vt:variant>
      <vt:variant>
        <vt:i4>0</vt:i4>
      </vt:variant>
      <vt:variant>
        <vt:i4>0</vt:i4>
      </vt:variant>
      <vt:variant>
        <vt:i4>5</vt:i4>
      </vt:variant>
      <vt:variant>
        <vt:lpwstr>mailto:Delia.Mihali@icf.com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 Juliane</dc:creator>
  <cp:keywords/>
  <dc:description/>
  <cp:lastModifiedBy>Mihali, Delia</cp:lastModifiedBy>
  <cp:revision>2</cp:revision>
  <cp:lastPrinted>2019-05-20T10:14:00Z</cp:lastPrinted>
  <dcterms:created xsi:type="dcterms:W3CDTF">2022-07-25T11:50:00Z</dcterms:created>
  <dcterms:modified xsi:type="dcterms:W3CDTF">2022-07-25T11:50:00Z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0x0101005DE58FA69DA70147A137D0960EF6E529</vt:lpwstr>
  </property>
  <property fmtid="{D5CDD505-2E9C-101B-9397-08002B2CF9AE}" pid="3" name="MediaServiceImageTags">
    <vt:lpwstr/>
  </property>
</Properties>
</file>